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86" w:rsidRPr="00240EBC" w:rsidRDefault="00521D2A" w:rsidP="00521D2A">
      <w:pPr>
        <w:ind w:left="1416"/>
        <w:rPr>
          <w:b/>
        </w:rPr>
      </w:pPr>
      <w:bookmarkStart w:id="0" w:name="_GoBack"/>
      <w:bookmarkEnd w:id="0"/>
      <w:r>
        <w:rPr>
          <w:b/>
        </w:rPr>
        <w:t xml:space="preserve">                </w:t>
      </w:r>
      <w:r w:rsidR="00240EBC" w:rsidRPr="00240EBC">
        <w:rPr>
          <w:b/>
        </w:rPr>
        <w:t>U.Ü.ZİRAAT FAKÜLTESİ DEKANLIĞI</w:t>
      </w:r>
    </w:p>
    <w:p w:rsidR="00D35986" w:rsidRPr="001879B5" w:rsidRDefault="00F57B9C" w:rsidP="00240EBC">
      <w:pPr>
        <w:tabs>
          <w:tab w:val="left" w:pos="1350"/>
          <w:tab w:val="left" w:pos="5715"/>
        </w:tabs>
        <w:jc w:val="center"/>
        <w:rPr>
          <w:b/>
          <w:sz w:val="22"/>
          <w:szCs w:val="22"/>
        </w:rPr>
      </w:pPr>
      <w:r>
        <w:rPr>
          <w:b/>
          <w:sz w:val="22"/>
          <w:szCs w:val="22"/>
        </w:rPr>
        <w:t>MAZERETLİ DERS KAYDI YENİLEME FORMU</w:t>
      </w:r>
    </w:p>
    <w:p w:rsidR="0070459D" w:rsidRPr="00072046" w:rsidRDefault="0070459D" w:rsidP="0070459D">
      <w:pPr>
        <w:jc w:val="both"/>
        <w:rPr>
          <w:b/>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23"/>
      </w:tblGrid>
      <w:tr w:rsidR="0070459D" w:rsidRPr="00072046" w:rsidTr="00CA4118">
        <w:trPr>
          <w:trHeight w:val="314"/>
        </w:trPr>
        <w:tc>
          <w:tcPr>
            <w:tcW w:w="1908" w:type="dxa"/>
            <w:vAlign w:val="center"/>
          </w:tcPr>
          <w:p w:rsidR="0070459D" w:rsidRPr="00FE71E8" w:rsidRDefault="0070459D" w:rsidP="00EE52A7">
            <w:pPr>
              <w:rPr>
                <w:b/>
                <w:lang w:val="tr-TR"/>
              </w:rPr>
            </w:pPr>
            <w:r w:rsidRPr="00FE71E8">
              <w:rPr>
                <w:b/>
                <w:lang w:val="tr-TR"/>
              </w:rPr>
              <w:t>Adı Soyadı</w:t>
            </w:r>
          </w:p>
        </w:tc>
        <w:tc>
          <w:tcPr>
            <w:tcW w:w="8123" w:type="dxa"/>
            <w:vAlign w:val="center"/>
          </w:tcPr>
          <w:p w:rsidR="0070459D" w:rsidRPr="00072046" w:rsidRDefault="0070459D" w:rsidP="00EE52A7">
            <w:pPr>
              <w:rPr>
                <w:lang w:val="tr-TR"/>
              </w:rPr>
            </w:pPr>
          </w:p>
        </w:tc>
      </w:tr>
      <w:tr w:rsidR="0070459D" w:rsidRPr="00072046" w:rsidTr="00CA4118">
        <w:trPr>
          <w:trHeight w:val="314"/>
        </w:trPr>
        <w:tc>
          <w:tcPr>
            <w:tcW w:w="1908" w:type="dxa"/>
            <w:vAlign w:val="center"/>
          </w:tcPr>
          <w:p w:rsidR="0070459D" w:rsidRPr="00FE71E8" w:rsidRDefault="00F57B9C" w:rsidP="00EE52A7">
            <w:pPr>
              <w:rPr>
                <w:b/>
                <w:lang w:val="tr-TR"/>
              </w:rPr>
            </w:pPr>
            <w:r w:rsidRPr="00FE71E8">
              <w:rPr>
                <w:b/>
                <w:lang w:val="tr-TR"/>
              </w:rPr>
              <w:t>Fakülte</w:t>
            </w:r>
            <w:r w:rsidR="0070459D" w:rsidRPr="00FE71E8">
              <w:rPr>
                <w:b/>
                <w:lang w:val="tr-TR"/>
              </w:rPr>
              <w:t xml:space="preserve"> No</w:t>
            </w:r>
          </w:p>
        </w:tc>
        <w:tc>
          <w:tcPr>
            <w:tcW w:w="8123" w:type="dxa"/>
            <w:vAlign w:val="center"/>
          </w:tcPr>
          <w:p w:rsidR="0070459D" w:rsidRPr="00072046" w:rsidRDefault="0070459D" w:rsidP="00EE52A7">
            <w:pPr>
              <w:rPr>
                <w:lang w:val="tr-TR"/>
              </w:rPr>
            </w:pPr>
          </w:p>
        </w:tc>
      </w:tr>
      <w:tr w:rsidR="0070459D" w:rsidRPr="00072046" w:rsidTr="00CA4118">
        <w:trPr>
          <w:trHeight w:val="314"/>
        </w:trPr>
        <w:tc>
          <w:tcPr>
            <w:tcW w:w="1908" w:type="dxa"/>
            <w:vAlign w:val="center"/>
          </w:tcPr>
          <w:p w:rsidR="0070459D" w:rsidRPr="00FE71E8" w:rsidRDefault="00F57B9C" w:rsidP="00F57B9C">
            <w:pPr>
              <w:rPr>
                <w:b/>
                <w:lang w:val="tr-TR"/>
              </w:rPr>
            </w:pPr>
            <w:r w:rsidRPr="00FE71E8">
              <w:rPr>
                <w:b/>
                <w:lang w:val="tr-TR"/>
              </w:rPr>
              <w:t>Programı</w:t>
            </w:r>
            <w:r w:rsidR="0070459D" w:rsidRPr="00FE71E8">
              <w:rPr>
                <w:b/>
                <w:lang w:val="tr-TR"/>
              </w:rPr>
              <w:t>/Sınıf</w:t>
            </w:r>
            <w:r w:rsidRPr="00FE71E8">
              <w:rPr>
                <w:b/>
                <w:lang w:val="tr-TR"/>
              </w:rPr>
              <w:t>ı</w:t>
            </w:r>
          </w:p>
        </w:tc>
        <w:tc>
          <w:tcPr>
            <w:tcW w:w="8123" w:type="dxa"/>
            <w:vAlign w:val="center"/>
          </w:tcPr>
          <w:p w:rsidR="0070459D" w:rsidRPr="00072046" w:rsidRDefault="0070459D" w:rsidP="00EE52A7">
            <w:pPr>
              <w:rPr>
                <w:lang w:val="tr-TR"/>
              </w:rPr>
            </w:pPr>
          </w:p>
        </w:tc>
      </w:tr>
      <w:tr w:rsidR="0070459D" w:rsidRPr="00072046" w:rsidTr="00CA4118">
        <w:trPr>
          <w:trHeight w:val="314"/>
        </w:trPr>
        <w:tc>
          <w:tcPr>
            <w:tcW w:w="1908" w:type="dxa"/>
            <w:vAlign w:val="center"/>
          </w:tcPr>
          <w:p w:rsidR="0070459D" w:rsidRPr="00FE71E8" w:rsidRDefault="00A4468F" w:rsidP="00EE52A7">
            <w:pPr>
              <w:rPr>
                <w:b/>
                <w:lang w:val="tr-TR"/>
              </w:rPr>
            </w:pPr>
            <w:r w:rsidRPr="00FE71E8">
              <w:rPr>
                <w:b/>
                <w:lang w:val="tr-TR"/>
              </w:rPr>
              <w:t>Mazereti</w:t>
            </w:r>
            <w:r w:rsidRPr="00FE71E8">
              <w:rPr>
                <w:b/>
                <w:lang w:val="tr-TR"/>
              </w:rPr>
              <w:tab/>
            </w:r>
          </w:p>
        </w:tc>
        <w:tc>
          <w:tcPr>
            <w:tcW w:w="8123" w:type="dxa"/>
            <w:vAlign w:val="center"/>
          </w:tcPr>
          <w:p w:rsidR="0070459D" w:rsidRPr="00072046" w:rsidRDefault="0070459D" w:rsidP="00EE52A7">
            <w:pPr>
              <w:rPr>
                <w:lang w:val="tr-TR"/>
              </w:rPr>
            </w:pPr>
          </w:p>
        </w:tc>
      </w:tr>
      <w:tr w:rsidR="00A4468F" w:rsidRPr="00072046" w:rsidTr="00CA4118">
        <w:trPr>
          <w:trHeight w:val="314"/>
        </w:trPr>
        <w:tc>
          <w:tcPr>
            <w:tcW w:w="1908" w:type="dxa"/>
            <w:vAlign w:val="center"/>
          </w:tcPr>
          <w:p w:rsidR="00A4468F" w:rsidRPr="00FE71E8" w:rsidRDefault="00A4468F" w:rsidP="00EE52A7">
            <w:pPr>
              <w:rPr>
                <w:b/>
                <w:lang w:val="tr-TR"/>
              </w:rPr>
            </w:pPr>
            <w:r w:rsidRPr="00FE71E8">
              <w:rPr>
                <w:b/>
                <w:lang w:val="tr-TR"/>
              </w:rPr>
              <w:t>Adres</w:t>
            </w:r>
          </w:p>
        </w:tc>
        <w:tc>
          <w:tcPr>
            <w:tcW w:w="8123" w:type="dxa"/>
            <w:vAlign w:val="center"/>
          </w:tcPr>
          <w:p w:rsidR="00A4468F" w:rsidRPr="00072046" w:rsidRDefault="00A4468F" w:rsidP="00EE52A7">
            <w:pPr>
              <w:rPr>
                <w:lang w:val="tr-TR"/>
              </w:rPr>
            </w:pPr>
          </w:p>
          <w:p w:rsidR="00A4468F" w:rsidRPr="00072046" w:rsidRDefault="00A4468F" w:rsidP="00EE52A7">
            <w:pPr>
              <w:rPr>
                <w:lang w:val="tr-TR"/>
              </w:rPr>
            </w:pPr>
          </w:p>
        </w:tc>
      </w:tr>
      <w:tr w:rsidR="00A4468F" w:rsidRPr="00072046" w:rsidTr="00CA4118">
        <w:trPr>
          <w:trHeight w:val="314"/>
        </w:trPr>
        <w:tc>
          <w:tcPr>
            <w:tcW w:w="1908" w:type="dxa"/>
            <w:vAlign w:val="center"/>
          </w:tcPr>
          <w:p w:rsidR="00A4468F" w:rsidRPr="00FE71E8" w:rsidRDefault="00F57B9C" w:rsidP="00EE52A7">
            <w:pPr>
              <w:rPr>
                <w:b/>
                <w:lang w:val="tr-TR"/>
              </w:rPr>
            </w:pPr>
            <w:r w:rsidRPr="00FE71E8">
              <w:rPr>
                <w:b/>
                <w:lang w:val="tr-TR"/>
              </w:rPr>
              <w:t>GSM</w:t>
            </w:r>
          </w:p>
        </w:tc>
        <w:tc>
          <w:tcPr>
            <w:tcW w:w="8123" w:type="dxa"/>
            <w:vAlign w:val="center"/>
          </w:tcPr>
          <w:p w:rsidR="00A4468F" w:rsidRPr="00072046" w:rsidRDefault="00A4468F" w:rsidP="00EE52A7">
            <w:pPr>
              <w:rPr>
                <w:lang w:val="tr-TR"/>
              </w:rPr>
            </w:pPr>
          </w:p>
        </w:tc>
      </w:tr>
    </w:tbl>
    <w:p w:rsidR="00D35986" w:rsidRPr="00D35986" w:rsidRDefault="00D35986" w:rsidP="00D35986">
      <w:pPr>
        <w:suppressAutoHyphens/>
        <w:ind w:left="-900"/>
        <w:rPr>
          <w:lang w:val="tr-TR" w:eastAsia="ar-SA"/>
        </w:rPr>
      </w:pPr>
    </w:p>
    <w:p w:rsidR="00D35986" w:rsidRPr="00D35986" w:rsidRDefault="00D35986" w:rsidP="00D35986">
      <w:pPr>
        <w:suppressAutoHyphens/>
        <w:ind w:left="-900"/>
        <w:rPr>
          <w:sz w:val="20"/>
          <w:szCs w:val="20"/>
          <w:lang w:val="tr-TR" w:eastAsia="ar-SA"/>
        </w:rPr>
      </w:pPr>
    </w:p>
    <w:tbl>
      <w:tblPr>
        <w:tblW w:w="9923" w:type="dxa"/>
        <w:tblInd w:w="108" w:type="dxa"/>
        <w:tblLayout w:type="fixed"/>
        <w:tblLook w:val="0000" w:firstRow="0" w:lastRow="0" w:firstColumn="0" w:lastColumn="0" w:noHBand="0" w:noVBand="0"/>
      </w:tblPr>
      <w:tblGrid>
        <w:gridCol w:w="1843"/>
        <w:gridCol w:w="5103"/>
        <w:gridCol w:w="851"/>
        <w:gridCol w:w="992"/>
        <w:gridCol w:w="1134"/>
      </w:tblGrid>
      <w:tr w:rsidR="00D35986" w:rsidRPr="00D35986" w:rsidTr="00C43183">
        <w:trPr>
          <w:trHeight w:val="546"/>
        </w:trPr>
        <w:tc>
          <w:tcPr>
            <w:tcW w:w="9923" w:type="dxa"/>
            <w:gridSpan w:val="5"/>
            <w:tcBorders>
              <w:top w:val="double" w:sz="1" w:space="0" w:color="000000"/>
              <w:left w:val="double" w:sz="1" w:space="0" w:color="000000"/>
              <w:bottom w:val="single" w:sz="4" w:space="0" w:color="000000"/>
              <w:right w:val="double" w:sz="1" w:space="0" w:color="000000"/>
            </w:tcBorders>
            <w:shd w:val="clear" w:color="auto" w:fill="auto"/>
            <w:vAlign w:val="center"/>
          </w:tcPr>
          <w:p w:rsidR="00D35986" w:rsidRPr="00D35986" w:rsidRDefault="00D35986" w:rsidP="00D35986">
            <w:pPr>
              <w:suppressAutoHyphens/>
              <w:snapToGrid w:val="0"/>
              <w:jc w:val="center"/>
              <w:rPr>
                <w:b/>
                <w:lang w:val="tr-TR" w:eastAsia="ar-SA"/>
              </w:rPr>
            </w:pPr>
            <w:r w:rsidRPr="00D35986">
              <w:rPr>
                <w:b/>
                <w:sz w:val="22"/>
                <w:szCs w:val="22"/>
                <w:lang w:val="tr-TR" w:eastAsia="ar-SA"/>
              </w:rPr>
              <w:t>KAYITLANMAK İSTENEN DERSİN</w:t>
            </w: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r w:rsidRPr="00D35986">
              <w:rPr>
                <w:b/>
                <w:sz w:val="20"/>
                <w:szCs w:val="20"/>
                <w:lang w:val="tr-TR" w:eastAsia="ar-SA"/>
              </w:rPr>
              <w:t>KODU</w:t>
            </w: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r w:rsidRPr="00D35986">
              <w:rPr>
                <w:b/>
                <w:sz w:val="20"/>
                <w:szCs w:val="20"/>
                <w:lang w:val="tr-TR" w:eastAsia="ar-SA"/>
              </w:rPr>
              <w:t>ADI</w:t>
            </w:r>
          </w:p>
        </w:tc>
        <w:tc>
          <w:tcPr>
            <w:tcW w:w="851" w:type="dxa"/>
            <w:tcBorders>
              <w:top w:val="single" w:sz="4" w:space="0" w:color="000000"/>
              <w:left w:val="single" w:sz="4" w:space="0" w:color="auto"/>
              <w:bottom w:val="single" w:sz="4" w:space="0" w:color="000000"/>
            </w:tcBorders>
            <w:shd w:val="clear" w:color="auto" w:fill="auto"/>
            <w:vAlign w:val="center"/>
          </w:tcPr>
          <w:p w:rsidR="009F2953" w:rsidRDefault="009F2953" w:rsidP="00EE52A7">
            <w:pPr>
              <w:jc w:val="center"/>
              <w:rPr>
                <w:b/>
                <w:lang w:val="tr-TR"/>
              </w:rPr>
            </w:pPr>
            <w:r>
              <w:rPr>
                <w:b/>
                <w:sz w:val="22"/>
                <w:szCs w:val="22"/>
                <w:lang w:val="tr-TR"/>
              </w:rPr>
              <w:t>Türü</w:t>
            </w:r>
          </w:p>
          <w:p w:rsidR="009F2953" w:rsidRPr="000939CC" w:rsidRDefault="009F2953" w:rsidP="00EE52A7">
            <w:pPr>
              <w:jc w:val="center"/>
              <w:rPr>
                <w:b/>
                <w:lang w:val="tr-TR"/>
              </w:rPr>
            </w:pPr>
            <w:r>
              <w:rPr>
                <w:b/>
                <w:sz w:val="22"/>
                <w:szCs w:val="22"/>
                <w:lang w:val="tr-TR"/>
              </w:rPr>
              <w:t>(Z/S)</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3149A9" w:rsidP="00CA4118">
            <w:pPr>
              <w:suppressAutoHyphens/>
              <w:snapToGrid w:val="0"/>
              <w:jc w:val="center"/>
              <w:rPr>
                <w:b/>
                <w:sz w:val="20"/>
                <w:szCs w:val="20"/>
                <w:lang w:val="tr-TR" w:eastAsia="ar-SA"/>
              </w:rPr>
            </w:pPr>
            <w:r>
              <w:rPr>
                <w:b/>
                <w:sz w:val="20"/>
                <w:szCs w:val="20"/>
                <w:lang w:val="tr-TR" w:eastAsia="ar-SA"/>
              </w:rPr>
              <w:t>KR</w:t>
            </w: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3149A9" w:rsidP="003149A9">
            <w:pPr>
              <w:suppressAutoHyphens/>
              <w:snapToGrid w:val="0"/>
              <w:jc w:val="both"/>
              <w:rPr>
                <w:b/>
                <w:sz w:val="20"/>
                <w:szCs w:val="20"/>
                <w:lang w:val="tr-TR" w:eastAsia="ar-SA"/>
              </w:rPr>
            </w:pPr>
            <w:r w:rsidRPr="003149A9">
              <w:rPr>
                <w:b/>
                <w:sz w:val="20"/>
                <w:szCs w:val="20"/>
                <w:lang w:val="tr-TR" w:eastAsia="ar-SA"/>
              </w:rPr>
              <w:t xml:space="preserve">AKTS </w:t>
            </w: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single" w:sz="4"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single" w:sz="4"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r w:rsidR="009F2953" w:rsidRPr="00D35986" w:rsidTr="003149A9">
        <w:trPr>
          <w:trHeight w:val="265"/>
        </w:trPr>
        <w:tc>
          <w:tcPr>
            <w:tcW w:w="1843" w:type="dxa"/>
            <w:tcBorders>
              <w:top w:val="single" w:sz="4" w:space="0" w:color="000000"/>
              <w:left w:val="double" w:sz="1" w:space="0" w:color="000000"/>
              <w:bottom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5103" w:type="dxa"/>
            <w:tcBorders>
              <w:top w:val="single" w:sz="4" w:space="0" w:color="000000"/>
              <w:left w:val="single" w:sz="4" w:space="0" w:color="000000"/>
              <w:bottom w:val="double" w:sz="1"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851" w:type="dxa"/>
            <w:tcBorders>
              <w:top w:val="single" w:sz="4" w:space="0" w:color="000000"/>
              <w:left w:val="single" w:sz="4" w:space="0" w:color="auto"/>
              <w:bottom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992" w:type="dxa"/>
            <w:tcBorders>
              <w:top w:val="single" w:sz="4" w:space="0" w:color="000000"/>
              <w:left w:val="single" w:sz="4" w:space="0" w:color="000000"/>
              <w:bottom w:val="double" w:sz="1" w:space="0" w:color="000000"/>
              <w:right w:val="single" w:sz="4" w:space="0" w:color="auto"/>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c>
          <w:tcPr>
            <w:tcW w:w="1134" w:type="dxa"/>
            <w:tcBorders>
              <w:top w:val="single" w:sz="4" w:space="0" w:color="000000"/>
              <w:left w:val="single" w:sz="4" w:space="0" w:color="auto"/>
              <w:bottom w:val="double" w:sz="1" w:space="0" w:color="000000"/>
              <w:right w:val="double" w:sz="1" w:space="0" w:color="000000"/>
            </w:tcBorders>
            <w:shd w:val="clear" w:color="auto" w:fill="auto"/>
            <w:vAlign w:val="center"/>
          </w:tcPr>
          <w:p w:rsidR="009F2953" w:rsidRPr="00D35986" w:rsidRDefault="009F2953" w:rsidP="001879B5">
            <w:pPr>
              <w:suppressAutoHyphens/>
              <w:snapToGrid w:val="0"/>
              <w:jc w:val="center"/>
              <w:rPr>
                <w:b/>
                <w:sz w:val="20"/>
                <w:szCs w:val="20"/>
                <w:lang w:val="tr-TR" w:eastAsia="ar-SA"/>
              </w:rPr>
            </w:pPr>
          </w:p>
        </w:tc>
      </w:tr>
    </w:tbl>
    <w:p w:rsidR="001879B5" w:rsidRDefault="001879B5" w:rsidP="00D35986">
      <w:pPr>
        <w:tabs>
          <w:tab w:val="left" w:pos="1350"/>
        </w:tabs>
      </w:pPr>
    </w:p>
    <w:p w:rsidR="005B7828" w:rsidRPr="000525DC" w:rsidRDefault="005B7828" w:rsidP="005B7828">
      <w:pPr>
        <w:tabs>
          <w:tab w:val="left" w:pos="420"/>
        </w:tabs>
        <w:rPr>
          <w:sz w:val="16"/>
          <w:szCs w:val="22"/>
          <w:lang w:val="tr-TR"/>
        </w:rPr>
      </w:pPr>
      <w:r w:rsidRPr="000525DC">
        <w:rPr>
          <w:b/>
          <w:sz w:val="14"/>
          <w:szCs w:val="20"/>
          <w:lang w:val="tr-TR" w:eastAsia="ar-SA"/>
        </w:rPr>
        <w:t xml:space="preserve">DANIŞMANIN ADI SOYADI                     </w:t>
      </w:r>
      <w:r>
        <w:rPr>
          <w:b/>
          <w:sz w:val="14"/>
          <w:szCs w:val="20"/>
          <w:lang w:val="tr-TR" w:eastAsia="ar-SA"/>
        </w:rPr>
        <w:t xml:space="preserve">  </w:t>
      </w:r>
      <w:r w:rsidRPr="000525DC">
        <w:rPr>
          <w:b/>
          <w:sz w:val="14"/>
          <w:szCs w:val="20"/>
          <w:lang w:val="tr-TR" w:eastAsia="ar-SA"/>
        </w:rPr>
        <w:t xml:space="preserve">     </w:t>
      </w:r>
      <w:r>
        <w:rPr>
          <w:b/>
          <w:sz w:val="14"/>
          <w:szCs w:val="20"/>
          <w:lang w:val="tr-TR" w:eastAsia="ar-SA"/>
        </w:rPr>
        <w:t>DERS KOORDİNATÖRÜNÜN ADI SOYADI</w:t>
      </w:r>
      <w:r w:rsidRPr="000525DC">
        <w:rPr>
          <w:b/>
          <w:sz w:val="14"/>
          <w:szCs w:val="20"/>
          <w:lang w:val="tr-TR" w:eastAsia="ar-SA"/>
        </w:rPr>
        <w:t xml:space="preserve">                  </w:t>
      </w:r>
      <w:r>
        <w:rPr>
          <w:b/>
          <w:sz w:val="14"/>
          <w:szCs w:val="20"/>
          <w:lang w:val="tr-TR" w:eastAsia="ar-SA"/>
        </w:rPr>
        <w:t xml:space="preserve">             </w:t>
      </w:r>
      <w:r w:rsidRPr="000525DC">
        <w:rPr>
          <w:b/>
          <w:sz w:val="14"/>
          <w:szCs w:val="20"/>
          <w:lang w:val="tr-TR" w:eastAsia="ar-SA"/>
        </w:rPr>
        <w:t xml:space="preserve"> </w:t>
      </w:r>
      <w:r>
        <w:rPr>
          <w:b/>
          <w:sz w:val="14"/>
          <w:szCs w:val="20"/>
          <w:lang w:val="tr-TR" w:eastAsia="ar-SA"/>
        </w:rPr>
        <w:t xml:space="preserve">            </w:t>
      </w:r>
      <w:r w:rsidRPr="000525DC">
        <w:rPr>
          <w:b/>
          <w:sz w:val="14"/>
          <w:szCs w:val="20"/>
          <w:lang w:val="tr-TR" w:eastAsia="ar-SA"/>
        </w:rPr>
        <w:t xml:space="preserve">  ÖĞRENCİNİN ADI SOYADI</w:t>
      </w:r>
      <w:r w:rsidRPr="000525DC">
        <w:rPr>
          <w:sz w:val="16"/>
          <w:szCs w:val="22"/>
          <w:lang w:val="tr-TR"/>
        </w:rPr>
        <w:t xml:space="preserve"> </w:t>
      </w:r>
    </w:p>
    <w:p w:rsidR="005B7828" w:rsidRPr="000525DC" w:rsidRDefault="005B7828" w:rsidP="005B7828">
      <w:pPr>
        <w:tabs>
          <w:tab w:val="left" w:pos="1845"/>
          <w:tab w:val="left" w:pos="6795"/>
        </w:tabs>
        <w:rPr>
          <w:sz w:val="18"/>
        </w:rPr>
      </w:pPr>
      <w:r>
        <w:rPr>
          <w:sz w:val="18"/>
        </w:rPr>
        <w:t xml:space="preserve">               </w:t>
      </w:r>
      <w:r w:rsidRPr="000525DC">
        <w:rPr>
          <w:b/>
          <w:sz w:val="14"/>
          <w:szCs w:val="20"/>
        </w:rPr>
        <w:t>İMZA</w:t>
      </w:r>
      <w:r>
        <w:rPr>
          <w:b/>
          <w:sz w:val="14"/>
          <w:szCs w:val="20"/>
        </w:rPr>
        <w:t xml:space="preserve"> </w:t>
      </w:r>
      <w:r>
        <w:rPr>
          <w:b/>
          <w:sz w:val="14"/>
          <w:szCs w:val="20"/>
        </w:rPr>
        <w:tab/>
        <w:t xml:space="preserve">                                                          </w:t>
      </w:r>
      <w:proofErr w:type="spellStart"/>
      <w:r w:rsidRPr="000525DC">
        <w:rPr>
          <w:b/>
          <w:sz w:val="14"/>
          <w:szCs w:val="20"/>
        </w:rPr>
        <w:t>İMZA</w:t>
      </w:r>
      <w:proofErr w:type="spellEnd"/>
      <w:r w:rsidRPr="000525DC">
        <w:rPr>
          <w:sz w:val="18"/>
        </w:rPr>
        <w:tab/>
      </w:r>
      <w:r>
        <w:rPr>
          <w:sz w:val="18"/>
        </w:rPr>
        <w:t xml:space="preserve">                         </w:t>
      </w:r>
      <w:proofErr w:type="spellStart"/>
      <w:r w:rsidRPr="000525DC">
        <w:rPr>
          <w:b/>
          <w:sz w:val="14"/>
          <w:szCs w:val="20"/>
        </w:rPr>
        <w:t>İMZA</w:t>
      </w:r>
      <w:proofErr w:type="spellEnd"/>
    </w:p>
    <w:p w:rsidR="007A5CD1" w:rsidRPr="00521D2A" w:rsidRDefault="007A5CD1" w:rsidP="005B7828">
      <w:pPr>
        <w:rPr>
          <w:lang w:val="tr-TR" w:eastAsia="tr-TR"/>
        </w:rPr>
      </w:pPr>
    </w:p>
    <w:sectPr w:rsidR="007A5CD1" w:rsidRPr="00521D2A" w:rsidSect="00521D2A">
      <w:headerReference w:type="default" r:id="rId9"/>
      <w:footerReference w:type="default" r:id="rId10"/>
      <w:pgSz w:w="11906" w:h="16838"/>
      <w:pgMar w:top="213" w:right="1417" w:bottom="1417" w:left="1417" w:header="143" w:footer="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EC" w:rsidRDefault="00223AEC" w:rsidP="00B41215">
      <w:r>
        <w:separator/>
      </w:r>
    </w:p>
  </w:endnote>
  <w:endnote w:type="continuationSeparator" w:id="0">
    <w:p w:rsidR="00223AEC" w:rsidRDefault="00223AEC"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86" w:rsidRDefault="00D35986"/>
  <w:tbl>
    <w:tblPr>
      <w:tblW w:w="11478" w:type="dxa"/>
      <w:tblInd w:w="-709" w:type="dxa"/>
      <w:tblLayout w:type="fixed"/>
      <w:tblCellMar>
        <w:left w:w="0" w:type="dxa"/>
        <w:right w:w="0" w:type="dxa"/>
      </w:tblCellMar>
      <w:tblLook w:val="0000" w:firstRow="0" w:lastRow="0" w:firstColumn="0" w:lastColumn="0" w:noHBand="0" w:noVBand="0"/>
    </w:tblPr>
    <w:tblGrid>
      <w:gridCol w:w="709"/>
      <w:gridCol w:w="709"/>
      <w:gridCol w:w="10060"/>
    </w:tblGrid>
    <w:tr w:rsidR="00B41215" w:rsidRPr="00B41215" w:rsidTr="00521D2A">
      <w:trPr>
        <w:trHeight w:val="2847"/>
      </w:trPr>
      <w:tc>
        <w:tcPr>
          <w:tcW w:w="11478" w:type="dxa"/>
          <w:gridSpan w:val="3"/>
          <w:shd w:val="clear" w:color="auto" w:fill="auto"/>
        </w:tcPr>
        <w:p w:rsidR="00B41215" w:rsidRPr="00C43183" w:rsidRDefault="00B41215" w:rsidP="00B41215">
          <w:pPr>
            <w:suppressAutoHyphens/>
            <w:snapToGrid w:val="0"/>
            <w:jc w:val="both"/>
            <w:rPr>
              <w:b/>
              <w:sz w:val="18"/>
              <w:szCs w:val="18"/>
              <w:u w:val="single"/>
              <w:lang w:val="tr-TR" w:eastAsia="ar-SA"/>
            </w:rPr>
          </w:pPr>
          <w:r w:rsidRPr="00C43183">
            <w:rPr>
              <w:b/>
              <w:sz w:val="18"/>
              <w:szCs w:val="18"/>
              <w:u w:val="single"/>
              <w:lang w:val="tr-TR" w:eastAsia="ar-SA"/>
            </w:rPr>
            <w:t>DENETLENECEKLER:</w:t>
          </w:r>
        </w:p>
        <w:tbl>
          <w:tblPr>
            <w:tblW w:w="11097" w:type="dxa"/>
            <w:tblLayout w:type="fixed"/>
            <w:tblCellMar>
              <w:left w:w="0" w:type="dxa"/>
              <w:right w:w="0" w:type="dxa"/>
            </w:tblCellMar>
            <w:tblLook w:val="0000" w:firstRow="0" w:lastRow="0" w:firstColumn="0" w:lastColumn="0" w:noHBand="0" w:noVBand="0"/>
          </w:tblPr>
          <w:tblGrid>
            <w:gridCol w:w="20"/>
            <w:gridCol w:w="10790"/>
            <w:gridCol w:w="287"/>
          </w:tblGrid>
          <w:tr w:rsidR="00B41215" w:rsidRPr="00C43183" w:rsidTr="00B92416">
            <w:trPr>
              <w:trHeight w:val="260"/>
            </w:trPr>
            <w:tc>
              <w:tcPr>
                <w:tcW w:w="11097" w:type="dxa"/>
                <w:gridSpan w:val="3"/>
                <w:shd w:val="clear" w:color="auto" w:fill="auto"/>
              </w:tcPr>
              <w:p w:rsidR="00B41215" w:rsidRPr="00C43183" w:rsidRDefault="00B41215" w:rsidP="008666B4">
                <w:pPr>
                  <w:snapToGrid w:val="0"/>
                  <w:jc w:val="both"/>
                  <w:rPr>
                    <w:b/>
                    <w:sz w:val="18"/>
                    <w:szCs w:val="18"/>
                    <w:u w:val="single"/>
                  </w:rPr>
                </w:pPr>
              </w:p>
            </w:tc>
          </w:tr>
          <w:tr w:rsidR="00B41215" w:rsidRPr="00C43183" w:rsidTr="00B92416">
            <w:trPr>
              <w:gridAfter w:val="1"/>
              <w:wAfter w:w="287" w:type="dxa"/>
              <w:trHeight w:val="2248"/>
            </w:trPr>
            <w:tc>
              <w:tcPr>
                <w:tcW w:w="20" w:type="dxa"/>
                <w:shd w:val="clear" w:color="auto" w:fill="auto"/>
                <w:vAlign w:val="center"/>
              </w:tcPr>
              <w:p w:rsidR="00B41215" w:rsidRPr="00C43183" w:rsidRDefault="00B41215" w:rsidP="008666B4">
                <w:pPr>
                  <w:snapToGrid w:val="0"/>
                  <w:jc w:val="both"/>
                  <w:rPr>
                    <w:b/>
                    <w:sz w:val="18"/>
                    <w:szCs w:val="18"/>
                  </w:rPr>
                </w:pPr>
              </w:p>
            </w:tc>
            <w:tc>
              <w:tcPr>
                <w:tcW w:w="10790" w:type="dxa"/>
                <w:shd w:val="clear" w:color="auto" w:fill="auto"/>
              </w:tcPr>
              <w:p w:rsidR="009F2953" w:rsidRPr="00C43183" w:rsidRDefault="009F2953" w:rsidP="009F2953">
                <w:pPr>
                  <w:pStyle w:val="Default"/>
                  <w:numPr>
                    <w:ilvl w:val="0"/>
                    <w:numId w:val="1"/>
                  </w:numPr>
                  <w:jc w:val="both"/>
                  <w:rPr>
                    <w:sz w:val="18"/>
                    <w:szCs w:val="18"/>
                  </w:rPr>
                </w:pPr>
                <w:r w:rsidRPr="005300E6">
                  <w:rPr>
                    <w:sz w:val="18"/>
                    <w:szCs w:val="18"/>
                  </w:rPr>
                  <w:t>Ders yükü: Öğrencinin her dönemde alacağı ders yükü, ait olduğu bölümün veya programın ders planında belirtilen AKTS kredi yüküdür.</w:t>
                </w:r>
              </w:p>
              <w:p w:rsidR="009F2953" w:rsidRPr="00C43183" w:rsidRDefault="009F2953" w:rsidP="009F2953">
                <w:pPr>
                  <w:pStyle w:val="Default"/>
                  <w:numPr>
                    <w:ilvl w:val="0"/>
                    <w:numId w:val="1"/>
                  </w:numPr>
                  <w:jc w:val="both"/>
                  <w:rPr>
                    <w:sz w:val="18"/>
                    <w:szCs w:val="18"/>
                  </w:rPr>
                </w:pPr>
                <w:r w:rsidRPr="00C43183">
                  <w:rPr>
                    <w:sz w:val="18"/>
                    <w:szCs w:val="18"/>
                  </w:rPr>
                  <w:t xml:space="preserve">Daha önceki yarıyıllarda kayıt yaptırılan ve (FF), (FD), (D) veya (K) alınan dersler; açıldıkları yarıyılda tekrarlanır. </w:t>
                </w:r>
              </w:p>
              <w:p w:rsidR="009F2953" w:rsidRPr="005300E6" w:rsidRDefault="009F2953" w:rsidP="009F2953">
                <w:pPr>
                  <w:pStyle w:val="Default"/>
                  <w:numPr>
                    <w:ilvl w:val="0"/>
                    <w:numId w:val="1"/>
                  </w:numPr>
                  <w:jc w:val="both"/>
                  <w:rPr>
                    <w:sz w:val="18"/>
                    <w:szCs w:val="18"/>
                  </w:rPr>
                </w:pPr>
                <w:r w:rsidRPr="005300E6">
                  <w:rPr>
                    <w:sz w:val="18"/>
                    <w:szCs w:val="18"/>
                  </w:rPr>
                  <w:t>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w:t>
                </w:r>
              </w:p>
              <w:p w:rsidR="009F2953" w:rsidRPr="005300E6" w:rsidRDefault="009F2953" w:rsidP="009F2953">
                <w:pPr>
                  <w:pStyle w:val="Default"/>
                  <w:ind w:left="405"/>
                  <w:jc w:val="both"/>
                  <w:rPr>
                    <w:sz w:val="18"/>
                    <w:szCs w:val="18"/>
                  </w:rPr>
                </w:pPr>
                <w:r w:rsidRPr="005300E6">
                  <w:rPr>
                    <w:sz w:val="18"/>
                    <w:szCs w:val="18"/>
                  </w:rPr>
                  <w:t xml:space="preserve">a) </w:t>
                </w:r>
                <w:proofErr w:type="spellStart"/>
                <w:r w:rsidRPr="005300E6">
                  <w:rPr>
                    <w:sz w:val="18"/>
                    <w:szCs w:val="18"/>
                  </w:rPr>
                  <w:t>GANO’su</w:t>
                </w:r>
                <w:proofErr w:type="spellEnd"/>
                <w:r w:rsidRPr="005300E6">
                  <w:rPr>
                    <w:sz w:val="18"/>
                    <w:szCs w:val="18"/>
                  </w:rPr>
                  <w:t xml:space="preserve"> 2.00’nin altında olan öğrenciler, dönemsel AKTS kredi yükü 30 </w:t>
                </w:r>
                <w:proofErr w:type="spellStart"/>
                <w:r w:rsidRPr="005300E6">
                  <w:rPr>
                    <w:sz w:val="18"/>
                    <w:szCs w:val="18"/>
                  </w:rPr>
                  <w:t>AKTS’ye</w:t>
                </w:r>
                <w:proofErr w:type="spellEnd"/>
                <w:r w:rsidRPr="005300E6">
                  <w:rPr>
                    <w:sz w:val="18"/>
                    <w:szCs w:val="18"/>
                  </w:rPr>
                  <w:t>,</w:t>
                </w:r>
              </w:p>
              <w:p w:rsidR="009F2953" w:rsidRPr="005300E6" w:rsidRDefault="009F2953" w:rsidP="009F2953">
                <w:pPr>
                  <w:pStyle w:val="Default"/>
                  <w:ind w:left="405"/>
                  <w:jc w:val="both"/>
                  <w:rPr>
                    <w:sz w:val="18"/>
                    <w:szCs w:val="18"/>
                  </w:rPr>
                </w:pPr>
                <w:r w:rsidRPr="005300E6">
                  <w:rPr>
                    <w:sz w:val="18"/>
                    <w:szCs w:val="18"/>
                  </w:rPr>
                  <w:t xml:space="preserve">b) </w:t>
                </w:r>
                <w:proofErr w:type="spellStart"/>
                <w:r w:rsidRPr="005300E6">
                  <w:rPr>
                    <w:sz w:val="18"/>
                    <w:szCs w:val="18"/>
                  </w:rPr>
                  <w:t>GANO’su</w:t>
                </w:r>
                <w:proofErr w:type="spellEnd"/>
                <w:r w:rsidRPr="005300E6">
                  <w:rPr>
                    <w:sz w:val="18"/>
                    <w:szCs w:val="18"/>
                  </w:rPr>
                  <w:t xml:space="preserve"> 2.00-2.99 arasında olan öğrenciler, dönemsel AKTS kredi yükü 36 </w:t>
                </w:r>
                <w:proofErr w:type="spellStart"/>
                <w:r w:rsidRPr="005300E6">
                  <w:rPr>
                    <w:sz w:val="18"/>
                    <w:szCs w:val="18"/>
                  </w:rPr>
                  <w:t>AKTS’ye</w:t>
                </w:r>
                <w:proofErr w:type="spellEnd"/>
                <w:r w:rsidRPr="005300E6">
                  <w:rPr>
                    <w:sz w:val="18"/>
                    <w:szCs w:val="18"/>
                  </w:rPr>
                  <w:t>,</w:t>
                </w:r>
              </w:p>
              <w:p w:rsidR="009F2953" w:rsidRPr="005300E6" w:rsidRDefault="009F2953" w:rsidP="009F2953">
                <w:pPr>
                  <w:pStyle w:val="Default"/>
                  <w:ind w:left="405"/>
                  <w:jc w:val="both"/>
                  <w:rPr>
                    <w:sz w:val="18"/>
                    <w:szCs w:val="18"/>
                  </w:rPr>
                </w:pPr>
                <w:r w:rsidRPr="005300E6">
                  <w:rPr>
                    <w:sz w:val="18"/>
                    <w:szCs w:val="18"/>
                  </w:rPr>
                  <w:t xml:space="preserve">c) </w:t>
                </w:r>
                <w:proofErr w:type="spellStart"/>
                <w:r w:rsidRPr="005300E6">
                  <w:rPr>
                    <w:sz w:val="18"/>
                    <w:szCs w:val="18"/>
                  </w:rPr>
                  <w:t>GANO’su</w:t>
                </w:r>
                <w:proofErr w:type="spellEnd"/>
                <w:r w:rsidRPr="005300E6">
                  <w:rPr>
                    <w:sz w:val="18"/>
                    <w:szCs w:val="18"/>
                  </w:rPr>
                  <w:t xml:space="preserve"> 3.00 ve üzerinde olan öğrenciler, dönemsel AKTS kredi yükü 42 </w:t>
                </w:r>
                <w:proofErr w:type="spellStart"/>
                <w:r w:rsidRPr="005300E6">
                  <w:rPr>
                    <w:sz w:val="18"/>
                    <w:szCs w:val="18"/>
                  </w:rPr>
                  <w:t>AKTS’ye</w:t>
                </w:r>
                <w:proofErr w:type="spellEnd"/>
              </w:p>
              <w:p w:rsidR="009F2953" w:rsidRPr="005300E6" w:rsidRDefault="009F2953" w:rsidP="009F2953">
                <w:pPr>
                  <w:pStyle w:val="Default"/>
                  <w:ind w:left="405"/>
                  <w:jc w:val="both"/>
                  <w:rPr>
                    <w:sz w:val="18"/>
                    <w:szCs w:val="18"/>
                  </w:rPr>
                </w:pPr>
                <w:proofErr w:type="gramStart"/>
                <w:r w:rsidRPr="005300E6">
                  <w:rPr>
                    <w:sz w:val="18"/>
                    <w:szCs w:val="18"/>
                  </w:rPr>
                  <w:t>kadar</w:t>
                </w:r>
                <w:proofErr w:type="gramEnd"/>
                <w:r w:rsidRPr="005300E6">
                  <w:rPr>
                    <w:sz w:val="18"/>
                    <w:szCs w:val="18"/>
                  </w:rPr>
                  <w:t xml:space="preserve"> ders alabilirler.</w:t>
                </w:r>
              </w:p>
              <w:p w:rsidR="009F2953" w:rsidRPr="00C43183" w:rsidRDefault="009F2953" w:rsidP="009F2953">
                <w:pPr>
                  <w:pStyle w:val="Default"/>
                  <w:numPr>
                    <w:ilvl w:val="0"/>
                    <w:numId w:val="1"/>
                  </w:numPr>
                  <w:jc w:val="both"/>
                  <w:rPr>
                    <w:sz w:val="18"/>
                    <w:szCs w:val="18"/>
                  </w:rPr>
                </w:pPr>
                <w:r w:rsidRPr="005300E6">
                  <w:rPr>
                    <w:sz w:val="18"/>
                    <w:szCs w:val="18"/>
                  </w:rPr>
                  <w:t>Alabileceği en fazla ders yükü kadar derse yazılan ve bölüm veya programdan mezun olabilmesi için ders yükünü aşacak durumda sadece bir dersi kalan öğrenciler bu tek derse de yazılmak koşuluyla ders yükünü bir ders artırabilirler.</w:t>
                </w:r>
                <w:r w:rsidRPr="00C43183">
                  <w:rPr>
                    <w:sz w:val="18"/>
                    <w:szCs w:val="18"/>
                  </w:rPr>
                  <w:t xml:space="preserve"> </w:t>
                </w:r>
              </w:p>
              <w:p w:rsidR="00B41215" w:rsidRPr="00C43183" w:rsidRDefault="009F2953" w:rsidP="009F2953">
                <w:pPr>
                  <w:pStyle w:val="Default"/>
                  <w:numPr>
                    <w:ilvl w:val="0"/>
                    <w:numId w:val="1"/>
                  </w:numPr>
                  <w:jc w:val="both"/>
                  <w:rPr>
                    <w:sz w:val="18"/>
                    <w:szCs w:val="18"/>
                  </w:rPr>
                </w:pPr>
                <w:r w:rsidRPr="005300E6">
                  <w:rPr>
                    <w:sz w:val="18"/>
                    <w:szCs w:val="18"/>
                  </w:rPr>
                  <w:t>Eğitim-öğretim programlarından kaldırılan derslerden başarısız olanlar, bu derslerin yerine konulan eşdeğer derslerden sorumlu olurlar.</w:t>
                </w:r>
              </w:p>
            </w:tc>
          </w:tr>
        </w:tbl>
        <w:p w:rsidR="00B41215" w:rsidRPr="00C43183" w:rsidRDefault="00B41215" w:rsidP="00B41215">
          <w:pPr>
            <w:suppressAutoHyphens/>
            <w:snapToGrid w:val="0"/>
            <w:jc w:val="both"/>
            <w:rPr>
              <w:b/>
              <w:sz w:val="18"/>
              <w:szCs w:val="18"/>
              <w:u w:val="single"/>
              <w:lang w:val="tr-TR" w:eastAsia="ar-SA"/>
            </w:rPr>
          </w:pPr>
        </w:p>
      </w:tc>
    </w:tr>
    <w:tr w:rsidR="00D35986" w:rsidTr="00521D2A">
      <w:trPr>
        <w:gridBefore w:val="1"/>
        <w:wBefore w:w="709" w:type="dxa"/>
        <w:trHeight w:val="127"/>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bl>
  <w:p w:rsidR="00521D2A" w:rsidRDefault="00521D2A" w:rsidP="00521D2A">
    <w:pPr>
      <w:pStyle w:val="Altbilgi"/>
      <w:ind w:left="-709"/>
    </w:pPr>
  </w:p>
  <w:p w:rsidR="00B41215" w:rsidRDefault="00521D2A" w:rsidP="00521D2A">
    <w:pPr>
      <w:pStyle w:val="Altbilgi"/>
      <w:ind w:left="-709"/>
    </w:pPr>
    <w:r>
      <w:t>ZF.Öİ.FRM.0</w:t>
    </w:r>
    <w:r w:rsidR="0064479C">
      <w:t>06</w:t>
    </w:r>
    <w:r>
      <w:t xml:space="preserve"> – 0</w:t>
    </w:r>
    <w:r w:rsidR="004C26E3">
      <w:t>1</w:t>
    </w:r>
    <w:r>
      <w:t xml:space="preserve"> – </w:t>
    </w:r>
    <w:r w:rsidR="00D25E19">
      <w:t>27</w:t>
    </w:r>
    <w:r>
      <w:t>.</w:t>
    </w:r>
    <w:r w:rsidR="004C26E3">
      <w:t>1</w:t>
    </w:r>
    <w:r>
      <w:t>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EC" w:rsidRDefault="00223AEC" w:rsidP="00B41215">
      <w:r>
        <w:separator/>
      </w:r>
    </w:p>
  </w:footnote>
  <w:footnote w:type="continuationSeparator" w:id="0">
    <w:p w:rsidR="00223AEC" w:rsidRDefault="00223AEC"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D" w:rsidRDefault="00521D2A" w:rsidP="007323AB">
    <w:pPr>
      <w:rPr>
        <w:b/>
      </w:rPr>
    </w:pPr>
    <w:r w:rsidRPr="00521D2A">
      <w:rPr>
        <w:b/>
        <w:noProof/>
        <w:lang w:val="tr-TR" w:eastAsia="tr-TR"/>
      </w:rPr>
      <w:drawing>
        <wp:inline distT="0" distB="0" distL="0" distR="0">
          <wp:extent cx="828675" cy="723900"/>
          <wp:effectExtent l="0" t="0" r="9525" b="0"/>
          <wp:docPr id="2" name="Resim 2" descr="D:\ESKİ BİLGİSAYAR\Devam Eden Firmalar\U.Ü ZİRAAT FAK\logo.png"/>
          <wp:cNvGraphicFramePr/>
          <a:graphic xmlns:a="http://schemas.openxmlformats.org/drawingml/2006/main">
            <a:graphicData uri="http://schemas.openxmlformats.org/drawingml/2006/picture">
              <pic:pic xmlns:pic="http://schemas.openxmlformats.org/drawingml/2006/picture">
                <pic:nvPicPr>
                  <pic:cNvPr id="1025" name="Resim 1" descr="D:\ESKİ BİLGİSAYAR\Devam Eden Firmalar\U.Ü ZİRAAT FAK\logo.png"/>
                  <pic:cNvPicPr>
                    <a:picLocks noChangeAspect="1" noChangeArrowheads="1"/>
                  </pic:cNvPicPr>
                </pic:nvPicPr>
                <pic:blipFill>
                  <a:blip r:embed="rId1" cstate="print"/>
                  <a:srcRect r="78069"/>
                  <a:stretch>
                    <a:fillRect/>
                  </a:stretch>
                </pic:blipFill>
                <pic:spPr bwMode="auto">
                  <a:xfrm>
                    <a:off x="0" y="0"/>
                    <a:ext cx="828675" cy="723900"/>
                  </a:xfrm>
                  <a:prstGeom prst="rect">
                    <a:avLst/>
                  </a:prstGeom>
                  <a:noFill/>
                  <a:ln w="9525">
                    <a:noFill/>
                    <a:miter lim="800000"/>
                    <a:headEnd/>
                    <a:tailEnd/>
                  </a:ln>
                </pic:spPr>
              </pic:pic>
            </a:graphicData>
          </a:graphic>
        </wp:inline>
      </w:drawing>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007779D7">
      <w:t>……/……</w:t>
    </w:r>
    <w:proofErr w:type="gramStart"/>
    <w:r w:rsidR="007779D7">
      <w:t>./</w:t>
    </w:r>
    <w:proofErr w:type="gramEnd"/>
    <w:r w:rsidR="007779D7">
      <w:t>20….</w:t>
    </w:r>
    <w:r w:rsidRPr="00B41215">
      <w:tab/>
    </w:r>
    <w:r w:rsidRPr="00B412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E3608A34"/>
    <w:lvl w:ilvl="0" w:tplc="6E8AFE0C">
      <w:start w:val="1"/>
      <w:numFmt w:val="decimal"/>
      <w:lvlText w:val="%1)"/>
      <w:lvlJc w:val="left"/>
      <w:pPr>
        <w:ind w:left="405" w:hanging="360"/>
      </w:pPr>
      <w:rPr>
        <w:rFonts w:ascii="Times New Roman" w:eastAsia="Times New Roman" w:hAnsi="Times New Roman" w:cs="Times New Roman"/>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72046"/>
    <w:rsid w:val="000C5202"/>
    <w:rsid w:val="001879B5"/>
    <w:rsid w:val="001A3BBA"/>
    <w:rsid w:val="001B604A"/>
    <w:rsid w:val="001C0541"/>
    <w:rsid w:val="00223AEC"/>
    <w:rsid w:val="00240EBC"/>
    <w:rsid w:val="00244CD8"/>
    <w:rsid w:val="00250365"/>
    <w:rsid w:val="003149A9"/>
    <w:rsid w:val="00381FF2"/>
    <w:rsid w:val="00407B83"/>
    <w:rsid w:val="004C26E3"/>
    <w:rsid w:val="004C6DDD"/>
    <w:rsid w:val="004F137D"/>
    <w:rsid w:val="004F5B0D"/>
    <w:rsid w:val="00521D2A"/>
    <w:rsid w:val="0059435F"/>
    <w:rsid w:val="005A6C83"/>
    <w:rsid w:val="005B7828"/>
    <w:rsid w:val="0061418F"/>
    <w:rsid w:val="00622AF8"/>
    <w:rsid w:val="0064479C"/>
    <w:rsid w:val="006B1CBF"/>
    <w:rsid w:val="0070459D"/>
    <w:rsid w:val="007323AB"/>
    <w:rsid w:val="00733515"/>
    <w:rsid w:val="00737628"/>
    <w:rsid w:val="00776189"/>
    <w:rsid w:val="007779D7"/>
    <w:rsid w:val="007A5CD1"/>
    <w:rsid w:val="007A629F"/>
    <w:rsid w:val="007B229B"/>
    <w:rsid w:val="0080026F"/>
    <w:rsid w:val="008664F2"/>
    <w:rsid w:val="008D1CC1"/>
    <w:rsid w:val="008E1B0A"/>
    <w:rsid w:val="008F17CD"/>
    <w:rsid w:val="009A6B56"/>
    <w:rsid w:val="009D199C"/>
    <w:rsid w:val="009F2953"/>
    <w:rsid w:val="00A0369C"/>
    <w:rsid w:val="00A4468F"/>
    <w:rsid w:val="00A478B2"/>
    <w:rsid w:val="00B41215"/>
    <w:rsid w:val="00B92416"/>
    <w:rsid w:val="00C43183"/>
    <w:rsid w:val="00CA4118"/>
    <w:rsid w:val="00CC3182"/>
    <w:rsid w:val="00D25E19"/>
    <w:rsid w:val="00D35986"/>
    <w:rsid w:val="00D43079"/>
    <w:rsid w:val="00DB7688"/>
    <w:rsid w:val="00E43071"/>
    <w:rsid w:val="00E75785"/>
    <w:rsid w:val="00E76AEF"/>
    <w:rsid w:val="00EE03FF"/>
    <w:rsid w:val="00F57B9C"/>
    <w:rsid w:val="00FD4642"/>
    <w:rsid w:val="00FE7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02C8-8E28-49CB-B492-C764CCB4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Nurten</cp:lastModifiedBy>
  <cp:revision>6</cp:revision>
  <cp:lastPrinted>2014-02-04T12:32:00Z</cp:lastPrinted>
  <dcterms:created xsi:type="dcterms:W3CDTF">2014-10-27T14:04:00Z</dcterms:created>
  <dcterms:modified xsi:type="dcterms:W3CDTF">2014-11-27T14:53:00Z</dcterms:modified>
</cp:coreProperties>
</file>