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2802A3" w:rsidRPr="005D3843" w:rsidTr="00B42E2E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A3" w:rsidRPr="005D3843" w:rsidRDefault="002802A3" w:rsidP="00B42E2E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76D1B91" wp14:editId="0FC77606">
                  <wp:extent cx="1076325" cy="10858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2A3" w:rsidRPr="005D3843" w:rsidRDefault="002802A3" w:rsidP="00B42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  <w:p w:rsidR="002802A3" w:rsidRPr="005D3843" w:rsidRDefault="002802A3" w:rsidP="00B42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2802A3" w:rsidRPr="008F2339" w:rsidRDefault="002802A3" w:rsidP="00B42E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2339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tr-TR"/>
              </w:rPr>
              <w:t>BİRİM GÖREV TANIMLARI</w:t>
            </w:r>
          </w:p>
        </w:tc>
      </w:tr>
    </w:tbl>
    <w:p w:rsidR="002802A3" w:rsidRPr="005D3843" w:rsidRDefault="002802A3" w:rsidP="002802A3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2802A3" w:rsidRPr="005D3843" w:rsidTr="00B42E2E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2A3" w:rsidRPr="005D3843" w:rsidRDefault="002802A3" w:rsidP="00B42E2E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2A3" w:rsidRPr="00CF2077" w:rsidRDefault="002802A3" w:rsidP="00B42E2E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PERSONEL İŞLERİ BİRİMİ</w:t>
            </w:r>
          </w:p>
        </w:tc>
      </w:tr>
      <w:tr w:rsidR="002802A3" w:rsidRPr="005D3843" w:rsidTr="00B42E2E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2A3" w:rsidRPr="005D3843" w:rsidRDefault="002802A3" w:rsidP="00B42E2E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2A3" w:rsidRPr="00CF2077" w:rsidRDefault="002802A3" w:rsidP="00B42E2E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MÜDÜRLÜĞÜ</w:t>
            </w:r>
          </w:p>
        </w:tc>
      </w:tr>
      <w:tr w:rsidR="002802A3" w:rsidRPr="005D3843" w:rsidTr="00B42E2E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2A3" w:rsidRPr="005D3843" w:rsidRDefault="002802A3" w:rsidP="00B42E2E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2A3" w:rsidRPr="00551A4F" w:rsidRDefault="002802A3" w:rsidP="00B42E2E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color w:val="1A1A1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Yüksekokulun akademik ve idari personelinin özlük hakları ile ilgili işlemleri yapmak ve takip etmek.</w:t>
            </w:r>
          </w:p>
        </w:tc>
      </w:tr>
      <w:tr w:rsidR="002802A3" w:rsidRPr="005D3843" w:rsidTr="00B42E2E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2A3" w:rsidRPr="005D3843" w:rsidRDefault="002802A3" w:rsidP="00B42E2E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2802A3" w:rsidRPr="005D3843" w:rsidTr="00B42E2E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Akademik ve idari personel ile ilgili mevzuatı bilmek,  değişiklikleri takip etmek ve arşivlemek.</w:t>
            </w:r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proofErr w:type="gramStart"/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Akademik ve idari personel istihdamı sürecinde gerekli işlemleri yapmak.</w:t>
            </w:r>
            <w:proofErr w:type="gramEnd"/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Akademik ve idari personel ile ilgili bilgilerin arşivlenmesini yapmak.</w:t>
            </w:r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Akademik ve idari personel ile ilgili kurum içi ve kurum dışı yazışmaları yapmak.</w:t>
            </w:r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Akademik ve idari personelin terfi işlemlerini takip </w:t>
            </w:r>
            <w:proofErr w:type="gramStart"/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etmek  ve</w:t>
            </w:r>
            <w:proofErr w:type="gramEnd"/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 gerekli yazışmaları yapmak.</w:t>
            </w:r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Akademik ve </w:t>
            </w:r>
            <w:proofErr w:type="gramStart"/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idari  personelin</w:t>
            </w:r>
            <w:proofErr w:type="gramEnd"/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 göreve atanma, görevde yükseltilme ve görev yenileme işlemlerini takip etmek. </w:t>
            </w:r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proofErr w:type="gramStart"/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Akademik ve idari personelin izin işlemlerini takip etmek. </w:t>
            </w:r>
            <w:proofErr w:type="gramEnd"/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Akademik ve idari personelin görevden ayrılma ve </w:t>
            </w:r>
            <w:proofErr w:type="gramStart"/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emeklilik  işlemlerini</w:t>
            </w:r>
            <w:proofErr w:type="gramEnd"/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 takip etmek ve sonuçlandırmak.</w:t>
            </w:r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proofErr w:type="gramStart"/>
            <w:r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Akademik ve idari </w:t>
            </w: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personelin yurt içi ve yurt dışı görevlendirmelerinin yazışmalarını yapmak takip etmek.</w:t>
            </w:r>
            <w:proofErr w:type="gramEnd"/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proofErr w:type="gramStart"/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Akademik ve idari personelin izin işlemlerinin yazışmalarını yapmak.</w:t>
            </w:r>
            <w:proofErr w:type="gramEnd"/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Akademik </w:t>
            </w:r>
            <w:proofErr w:type="gramStart"/>
            <w:r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ve  idari</w:t>
            </w:r>
            <w:proofErr w:type="gramEnd"/>
            <w:r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 </w:t>
            </w: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personelin almış oldukları sağlık raporlarının süresinin bitiminde göreve başlatma, Rektörlük  Makamına yazı ile bildirme, gerekli kesintinin yapılması için tahakkuk işlerine verilme, kadrosu başka birimlerde olanların birimleriyle yazışma işlemlerini yapmak.</w:t>
            </w:r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proofErr w:type="gramStart"/>
            <w:r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Birimlerde </w:t>
            </w: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görev yapan akademik ve idari personelin listelerini hazırlamak ve güncel tutulmasını sağlamak.</w:t>
            </w:r>
            <w:proofErr w:type="gramEnd"/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proofErr w:type="gramStart"/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Personel Otomasyonda ve HİTAP programında personele ait istenilen bilgileri girmek ve güncel tutmak.</w:t>
            </w:r>
            <w:proofErr w:type="gramEnd"/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proofErr w:type="gramStart"/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Akademik ve idari personelin mal bildirim işlemlerini takip etmek ve arşivlemek.</w:t>
            </w:r>
            <w:proofErr w:type="gramEnd"/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Akademik ve idari personelin doğum, evlenme, ölüm vb. özlük haklarını takip etmek.</w:t>
            </w:r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 xml:space="preserve">Yetkili organlarca görev alanı ile ilgili verilen diğer işleri yapmak. </w:t>
            </w:r>
          </w:p>
          <w:p w:rsidR="002802A3" w:rsidRPr="00B957E8" w:rsidRDefault="002802A3" w:rsidP="002802A3">
            <w:pPr>
              <w:pStyle w:val="NormalWeb"/>
              <w:numPr>
                <w:ilvl w:val="0"/>
                <w:numId w:val="1"/>
              </w:numPr>
              <w:spacing w:after="24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  <w:r w:rsidRPr="00B957E8"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  <w:t>Yukarıda belirtilen görevlerin yerine getirilmesinde Fakülte Sekreterine karşı sorumludur</w:t>
            </w:r>
          </w:p>
          <w:p w:rsidR="002802A3" w:rsidRPr="00B957E8" w:rsidRDefault="002802A3" w:rsidP="00B42E2E">
            <w:pPr>
              <w:pStyle w:val="NormalWeb"/>
              <w:spacing w:after="240" w:afterAutospacing="0"/>
              <w:ind w:left="720"/>
              <w:rPr>
                <w:rStyle w:val="Gl"/>
                <w:rFonts w:asciiTheme="minorHAnsi" w:hAnsiTheme="minorHAnsi"/>
                <w:b w:val="0"/>
                <w:bCs w:val="0"/>
                <w:sz w:val="22"/>
              </w:rPr>
            </w:pPr>
          </w:p>
          <w:p w:rsidR="002802A3" w:rsidRPr="00A25DE5" w:rsidRDefault="002802A3" w:rsidP="00B42E2E">
            <w:pPr>
              <w:pStyle w:val="NormalWeb"/>
              <w:spacing w:after="0" w:afterAutospacing="0"/>
              <w:ind w:left="720"/>
            </w:pPr>
          </w:p>
        </w:tc>
      </w:tr>
      <w:tr w:rsidR="002802A3" w:rsidRPr="005D3843" w:rsidTr="00B42E2E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2A3" w:rsidRPr="005D3843" w:rsidRDefault="002802A3" w:rsidP="00B42E2E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2A3" w:rsidRPr="00E916A8" w:rsidRDefault="002802A3" w:rsidP="00B42E2E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   </w:t>
            </w:r>
            <w:r>
              <w:rPr>
                <w:rStyle w:val="Gl"/>
                <w:b w:val="0"/>
                <w:color w:val="000000"/>
              </w:rPr>
              <w:t>TÜM BİRİMLER</w:t>
            </w:r>
          </w:p>
        </w:tc>
      </w:tr>
    </w:tbl>
    <w:p w:rsidR="002802A3" w:rsidRDefault="002802A3" w:rsidP="002802A3"/>
    <w:p w:rsidR="00E51602" w:rsidRDefault="00E51602">
      <w:bookmarkStart w:id="0" w:name="_GoBack"/>
      <w:bookmarkEnd w:id="0"/>
    </w:p>
    <w:sectPr w:rsidR="00E5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A41"/>
    <w:multiLevelType w:val="hybridMultilevel"/>
    <w:tmpl w:val="D7C8CC0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A3"/>
    <w:rsid w:val="002802A3"/>
    <w:rsid w:val="00E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02A3"/>
    <w:rPr>
      <w:b/>
      <w:bCs/>
    </w:rPr>
  </w:style>
  <w:style w:type="paragraph" w:styleId="ListeParagraf">
    <w:name w:val="List Paragraph"/>
    <w:basedOn w:val="Normal"/>
    <w:uiPriority w:val="34"/>
    <w:qFormat/>
    <w:rsid w:val="002802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802A3"/>
    <w:rPr>
      <w:b/>
      <w:bCs/>
    </w:rPr>
  </w:style>
  <w:style w:type="paragraph" w:styleId="ListeParagraf">
    <w:name w:val="List Paragraph"/>
    <w:basedOn w:val="Normal"/>
    <w:uiPriority w:val="34"/>
    <w:qFormat/>
    <w:rsid w:val="002802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uludag</cp:lastModifiedBy>
  <cp:revision>1</cp:revision>
  <dcterms:created xsi:type="dcterms:W3CDTF">2013-08-20T08:36:00Z</dcterms:created>
  <dcterms:modified xsi:type="dcterms:W3CDTF">2013-08-20T08:37:00Z</dcterms:modified>
</cp:coreProperties>
</file>