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2"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6"/>
        <w:gridCol w:w="7646"/>
      </w:tblGrid>
      <w:tr w:rsidR="002739DF" w:rsidRPr="005D3843" w:rsidTr="009A0B01">
        <w:trPr>
          <w:trHeight w:val="1793"/>
          <w:tblCellSpacing w:w="7" w:type="dxa"/>
          <w:jc w:val="center"/>
        </w:trPr>
        <w:tc>
          <w:tcPr>
            <w:tcW w:w="1795" w:type="dxa"/>
            <w:tcBorders>
              <w:top w:val="outset" w:sz="6" w:space="0" w:color="auto"/>
              <w:left w:val="outset" w:sz="6" w:space="0" w:color="auto"/>
              <w:bottom w:val="outset" w:sz="6" w:space="0" w:color="auto"/>
              <w:right w:val="outset" w:sz="6" w:space="0" w:color="auto"/>
            </w:tcBorders>
            <w:vAlign w:val="center"/>
            <w:hideMark/>
          </w:tcPr>
          <w:p w:rsidR="002739DF" w:rsidRPr="005D3843" w:rsidRDefault="002739DF" w:rsidP="009A0B01">
            <w:pPr>
              <w:spacing w:after="0" w:line="369" w:lineRule="atLeast"/>
              <w:jc w:val="center"/>
              <w:rPr>
                <w:rFonts w:ascii="Arial" w:eastAsia="Times New Roman" w:hAnsi="Arial" w:cs="Arial"/>
                <w:sz w:val="24"/>
                <w:szCs w:val="24"/>
                <w:lang w:eastAsia="tr-TR"/>
              </w:rPr>
            </w:pPr>
            <w:r w:rsidRPr="005D3843">
              <w:rPr>
                <w:rFonts w:ascii="Arial" w:eastAsia="Times New Roman" w:hAnsi="Arial" w:cs="Arial"/>
                <w:noProof/>
                <w:sz w:val="24"/>
                <w:szCs w:val="24"/>
                <w:lang w:eastAsia="tr-TR"/>
              </w:rPr>
              <w:drawing>
                <wp:inline distT="0" distB="0" distL="0" distR="0" wp14:anchorId="25223CED" wp14:editId="2D881E79">
                  <wp:extent cx="1076325" cy="10858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1085850"/>
                          </a:xfrm>
                          <a:prstGeom prst="rect">
                            <a:avLst/>
                          </a:prstGeom>
                        </pic:spPr>
                      </pic:pic>
                    </a:graphicData>
                  </a:graphic>
                </wp:inline>
              </w:drawing>
            </w:r>
          </w:p>
        </w:tc>
        <w:tc>
          <w:tcPr>
            <w:tcW w:w="7625" w:type="dxa"/>
            <w:tcBorders>
              <w:top w:val="outset" w:sz="6" w:space="0" w:color="auto"/>
              <w:left w:val="outset" w:sz="6" w:space="0" w:color="auto"/>
              <w:bottom w:val="outset" w:sz="6" w:space="0" w:color="auto"/>
              <w:right w:val="outset" w:sz="6" w:space="0" w:color="auto"/>
            </w:tcBorders>
            <w:vAlign w:val="center"/>
            <w:hideMark/>
          </w:tcPr>
          <w:p w:rsidR="002739DF" w:rsidRPr="005D3843" w:rsidRDefault="002739DF" w:rsidP="009A0B01">
            <w:pPr>
              <w:spacing w:after="120" w:line="240" w:lineRule="auto"/>
              <w:jc w:val="center"/>
              <w:rPr>
                <w:rFonts w:ascii="Times New Roman" w:eastAsia="Times New Roman" w:hAnsi="Times New Roman" w:cs="Times New Roman"/>
                <w:sz w:val="28"/>
                <w:szCs w:val="28"/>
                <w:lang w:eastAsia="tr-TR"/>
              </w:rPr>
            </w:pPr>
            <w:r w:rsidRPr="005D3843">
              <w:rPr>
                <w:rFonts w:ascii="Times New Roman" w:eastAsia="Times New Roman" w:hAnsi="Times New Roman" w:cs="Times New Roman"/>
                <w:b/>
                <w:bCs/>
                <w:sz w:val="28"/>
                <w:szCs w:val="28"/>
                <w:lang w:eastAsia="tr-TR"/>
              </w:rPr>
              <w:t>T.C.</w:t>
            </w:r>
          </w:p>
          <w:p w:rsidR="002739DF" w:rsidRPr="005D3843" w:rsidRDefault="002739DF" w:rsidP="009A0B01">
            <w:pPr>
              <w:spacing w:after="120" w:line="240" w:lineRule="auto"/>
              <w:jc w:val="center"/>
              <w:rPr>
                <w:rFonts w:ascii="Times New Roman" w:eastAsia="Times New Roman" w:hAnsi="Times New Roman" w:cs="Times New Roman"/>
                <w:sz w:val="28"/>
                <w:szCs w:val="28"/>
                <w:lang w:eastAsia="tr-TR"/>
              </w:rPr>
            </w:pPr>
            <w:r w:rsidRPr="005D3843">
              <w:rPr>
                <w:rFonts w:ascii="Times New Roman" w:eastAsia="Times New Roman" w:hAnsi="Times New Roman" w:cs="Times New Roman"/>
                <w:b/>
                <w:bCs/>
                <w:sz w:val="28"/>
                <w:szCs w:val="28"/>
                <w:lang w:eastAsia="tr-TR"/>
              </w:rPr>
              <w:t>ULUDAĞ ÜNİVERSİTESİ</w:t>
            </w:r>
          </w:p>
          <w:p w:rsidR="002739DF" w:rsidRPr="008F2339" w:rsidRDefault="002739DF" w:rsidP="009A0B01">
            <w:pPr>
              <w:spacing w:after="120" w:line="240" w:lineRule="auto"/>
              <w:jc w:val="center"/>
              <w:rPr>
                <w:rFonts w:ascii="Times New Roman" w:eastAsia="Times New Roman" w:hAnsi="Times New Roman" w:cs="Times New Roman"/>
                <w:b/>
                <w:sz w:val="24"/>
                <w:szCs w:val="24"/>
                <w:lang w:eastAsia="tr-TR"/>
              </w:rPr>
            </w:pPr>
            <w:r w:rsidRPr="008F2339">
              <w:rPr>
                <w:rFonts w:ascii="Times New Roman" w:eastAsia="Times New Roman" w:hAnsi="Times New Roman" w:cs="Times New Roman"/>
                <w:b/>
                <w:bCs/>
                <w:sz w:val="36"/>
                <w:szCs w:val="28"/>
                <w:lang w:eastAsia="tr-TR"/>
              </w:rPr>
              <w:t>BİRİM GÖREV TANIMLARI</w:t>
            </w:r>
          </w:p>
        </w:tc>
      </w:tr>
    </w:tbl>
    <w:p w:rsidR="002739DF" w:rsidRPr="005D3843" w:rsidRDefault="002739DF" w:rsidP="002739DF">
      <w:pPr>
        <w:shd w:val="clear" w:color="auto" w:fill="FFFFFF"/>
        <w:spacing w:line="369" w:lineRule="atLeast"/>
        <w:rPr>
          <w:rFonts w:ascii="Arial" w:eastAsia="Times New Roman" w:hAnsi="Arial" w:cs="Arial"/>
          <w:vanish/>
          <w:sz w:val="19"/>
          <w:szCs w:val="19"/>
          <w:lang w:eastAsia="tr-TR"/>
        </w:rPr>
      </w:pPr>
    </w:p>
    <w:tbl>
      <w:tblPr>
        <w:tblW w:w="948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41"/>
        <w:gridCol w:w="6539"/>
      </w:tblGrid>
      <w:tr w:rsidR="002739DF" w:rsidRPr="005D3843" w:rsidTr="009A0B01">
        <w:trPr>
          <w:tblCellSpacing w:w="7" w:type="dxa"/>
          <w:jc w:val="center"/>
        </w:trPr>
        <w:tc>
          <w:tcPr>
            <w:tcW w:w="2920" w:type="dxa"/>
            <w:tcBorders>
              <w:top w:val="outset" w:sz="6" w:space="0" w:color="auto"/>
              <w:left w:val="outset" w:sz="6" w:space="0" w:color="auto"/>
              <w:bottom w:val="outset" w:sz="6" w:space="0" w:color="auto"/>
              <w:right w:val="outset" w:sz="6" w:space="0" w:color="auto"/>
            </w:tcBorders>
            <w:vAlign w:val="center"/>
          </w:tcPr>
          <w:p w:rsidR="002739DF" w:rsidRPr="005D3843" w:rsidRDefault="002739DF" w:rsidP="009A0B01">
            <w:pPr>
              <w:spacing w:after="0" w:line="369" w:lineRule="atLeast"/>
              <w:rPr>
                <w:rFonts w:ascii="Arial" w:eastAsia="Times New Roman" w:hAnsi="Arial" w:cs="Arial"/>
                <w:b/>
                <w:szCs w:val="24"/>
                <w:lang w:eastAsia="tr-TR"/>
              </w:rPr>
            </w:pPr>
            <w:r>
              <w:rPr>
                <w:rFonts w:ascii="Arial" w:eastAsia="Times New Roman" w:hAnsi="Arial" w:cs="Arial"/>
                <w:b/>
                <w:sz w:val="24"/>
                <w:szCs w:val="24"/>
                <w:lang w:eastAsia="tr-TR"/>
              </w:rPr>
              <w:t>BİRİM</w:t>
            </w:r>
            <w:r w:rsidRPr="00F67F68">
              <w:rPr>
                <w:rFonts w:ascii="Arial" w:eastAsia="Times New Roman" w:hAnsi="Arial" w:cs="Arial"/>
                <w:b/>
                <w:sz w:val="24"/>
                <w:szCs w:val="24"/>
                <w:lang w:eastAsia="tr-TR"/>
              </w:rPr>
              <w:t>:</w:t>
            </w:r>
          </w:p>
        </w:tc>
        <w:tc>
          <w:tcPr>
            <w:tcW w:w="6518" w:type="dxa"/>
            <w:tcBorders>
              <w:top w:val="outset" w:sz="6" w:space="0" w:color="auto"/>
              <w:left w:val="outset" w:sz="6" w:space="0" w:color="auto"/>
              <w:bottom w:val="outset" w:sz="6" w:space="0" w:color="auto"/>
              <w:right w:val="outset" w:sz="6" w:space="0" w:color="auto"/>
            </w:tcBorders>
            <w:vAlign w:val="center"/>
          </w:tcPr>
          <w:p w:rsidR="002739DF" w:rsidRPr="00CF2077" w:rsidRDefault="002739DF" w:rsidP="009A0B01">
            <w:pPr>
              <w:spacing w:after="0" w:line="369" w:lineRule="atLeast"/>
              <w:ind w:left="203"/>
              <w:rPr>
                <w:rFonts w:eastAsia="Times New Roman" w:cs="Arial"/>
                <w:szCs w:val="24"/>
                <w:lang w:eastAsia="tr-TR"/>
              </w:rPr>
            </w:pPr>
            <w:r>
              <w:rPr>
                <w:rStyle w:val="Gl"/>
                <w:b w:val="0"/>
                <w:color w:val="000000"/>
              </w:rPr>
              <w:t>SOSYAL BİLİMLER MESLEK YÜKSEKOKULU MÜDÜRÜ</w:t>
            </w:r>
          </w:p>
        </w:tc>
      </w:tr>
      <w:tr w:rsidR="002739DF" w:rsidRPr="005D3843" w:rsidTr="009A0B01">
        <w:trPr>
          <w:tblCellSpacing w:w="7" w:type="dxa"/>
          <w:jc w:val="center"/>
        </w:trPr>
        <w:tc>
          <w:tcPr>
            <w:tcW w:w="2920" w:type="dxa"/>
            <w:tcBorders>
              <w:top w:val="outset" w:sz="6" w:space="0" w:color="auto"/>
              <w:left w:val="outset" w:sz="6" w:space="0" w:color="auto"/>
              <w:bottom w:val="outset" w:sz="6" w:space="0" w:color="auto"/>
              <w:right w:val="outset" w:sz="6" w:space="0" w:color="auto"/>
            </w:tcBorders>
            <w:vAlign w:val="center"/>
          </w:tcPr>
          <w:p w:rsidR="002739DF" w:rsidRPr="005D3843" w:rsidRDefault="002739DF" w:rsidP="009A0B01">
            <w:pPr>
              <w:spacing w:after="0" w:line="369" w:lineRule="atLeast"/>
              <w:rPr>
                <w:rFonts w:ascii="Arial" w:eastAsia="Times New Roman" w:hAnsi="Arial" w:cs="Arial"/>
                <w:b/>
                <w:szCs w:val="24"/>
                <w:lang w:eastAsia="tr-TR"/>
              </w:rPr>
            </w:pPr>
            <w:r w:rsidRPr="00F67F68">
              <w:rPr>
                <w:rFonts w:ascii="Arial" w:eastAsia="Times New Roman" w:hAnsi="Arial" w:cs="Arial"/>
                <w:b/>
                <w:sz w:val="24"/>
                <w:szCs w:val="24"/>
                <w:lang w:eastAsia="tr-TR"/>
              </w:rPr>
              <w:t xml:space="preserve">BAĞLI OLDUĞU </w:t>
            </w:r>
            <w:r>
              <w:rPr>
                <w:rFonts w:ascii="Arial" w:eastAsia="Times New Roman" w:hAnsi="Arial" w:cs="Arial"/>
                <w:b/>
                <w:sz w:val="24"/>
                <w:szCs w:val="24"/>
                <w:lang w:eastAsia="tr-TR"/>
              </w:rPr>
              <w:t>BİRİM</w:t>
            </w:r>
            <w:r w:rsidRPr="00F67F68">
              <w:rPr>
                <w:rFonts w:ascii="Arial" w:eastAsia="Times New Roman" w:hAnsi="Arial" w:cs="Arial"/>
                <w:b/>
                <w:sz w:val="24"/>
                <w:szCs w:val="24"/>
                <w:lang w:eastAsia="tr-TR"/>
              </w:rPr>
              <w:t>:</w:t>
            </w:r>
          </w:p>
        </w:tc>
        <w:tc>
          <w:tcPr>
            <w:tcW w:w="6518" w:type="dxa"/>
            <w:tcBorders>
              <w:top w:val="outset" w:sz="6" w:space="0" w:color="auto"/>
              <w:left w:val="outset" w:sz="6" w:space="0" w:color="auto"/>
              <w:bottom w:val="outset" w:sz="6" w:space="0" w:color="auto"/>
              <w:right w:val="outset" w:sz="6" w:space="0" w:color="auto"/>
            </w:tcBorders>
            <w:vAlign w:val="center"/>
          </w:tcPr>
          <w:p w:rsidR="002739DF" w:rsidRPr="00CF2077" w:rsidRDefault="002739DF" w:rsidP="009A0B01">
            <w:pPr>
              <w:autoSpaceDE w:val="0"/>
              <w:autoSpaceDN w:val="0"/>
              <w:adjustRightInd w:val="0"/>
              <w:spacing w:after="0" w:line="240" w:lineRule="auto"/>
              <w:ind w:left="203"/>
              <w:rPr>
                <w:rFonts w:eastAsia="Times New Roman" w:cs="Arial"/>
                <w:szCs w:val="24"/>
                <w:lang w:eastAsia="tr-TR"/>
              </w:rPr>
            </w:pPr>
            <w:r>
              <w:rPr>
                <w:rStyle w:val="Gl"/>
                <w:b w:val="0"/>
                <w:color w:val="000000"/>
              </w:rPr>
              <w:t>ULUDAĞ ÜNİVERSİTESİ REKTÖRLÜĞÜ</w:t>
            </w:r>
          </w:p>
        </w:tc>
      </w:tr>
      <w:tr w:rsidR="002739DF" w:rsidRPr="005D3843" w:rsidTr="009A0B01">
        <w:trPr>
          <w:trHeight w:val="90"/>
          <w:tblCellSpacing w:w="7" w:type="dxa"/>
          <w:jc w:val="center"/>
        </w:trPr>
        <w:tc>
          <w:tcPr>
            <w:tcW w:w="2920" w:type="dxa"/>
            <w:tcBorders>
              <w:top w:val="outset" w:sz="6" w:space="0" w:color="auto"/>
              <w:left w:val="outset" w:sz="6" w:space="0" w:color="auto"/>
              <w:bottom w:val="outset" w:sz="6" w:space="0" w:color="auto"/>
              <w:right w:val="outset" w:sz="6" w:space="0" w:color="auto"/>
            </w:tcBorders>
            <w:vAlign w:val="center"/>
          </w:tcPr>
          <w:p w:rsidR="002739DF" w:rsidRPr="005D3843" w:rsidRDefault="002739DF" w:rsidP="009A0B01">
            <w:pPr>
              <w:spacing w:after="0" w:line="369" w:lineRule="atLeast"/>
              <w:rPr>
                <w:rFonts w:ascii="Arial" w:eastAsia="Times New Roman" w:hAnsi="Arial" w:cs="Arial"/>
                <w:b/>
                <w:bCs/>
                <w:sz w:val="24"/>
                <w:szCs w:val="24"/>
                <w:lang w:eastAsia="tr-TR"/>
              </w:rPr>
            </w:pPr>
            <w:r>
              <w:rPr>
                <w:rFonts w:ascii="Arial" w:eastAsia="Times New Roman" w:hAnsi="Arial" w:cs="Arial"/>
                <w:b/>
                <w:bCs/>
                <w:sz w:val="24"/>
                <w:szCs w:val="24"/>
                <w:lang w:eastAsia="tr-TR"/>
              </w:rPr>
              <w:t>GÖREVİN KISA TANIMI:</w:t>
            </w:r>
          </w:p>
        </w:tc>
        <w:tc>
          <w:tcPr>
            <w:tcW w:w="6518" w:type="dxa"/>
            <w:tcBorders>
              <w:top w:val="outset" w:sz="6" w:space="0" w:color="auto"/>
              <w:left w:val="outset" w:sz="6" w:space="0" w:color="auto"/>
              <w:bottom w:val="outset" w:sz="6" w:space="0" w:color="auto"/>
              <w:right w:val="outset" w:sz="6" w:space="0" w:color="auto"/>
            </w:tcBorders>
            <w:vAlign w:val="center"/>
          </w:tcPr>
          <w:p w:rsidR="002739DF" w:rsidRPr="002D5403" w:rsidRDefault="002739DF" w:rsidP="009A0B01">
            <w:pPr>
              <w:autoSpaceDE w:val="0"/>
              <w:autoSpaceDN w:val="0"/>
              <w:adjustRightInd w:val="0"/>
              <w:spacing w:after="0" w:line="240" w:lineRule="auto"/>
              <w:ind w:left="203"/>
              <w:jc w:val="both"/>
              <w:rPr>
                <w:color w:val="1A1A1A"/>
              </w:rPr>
            </w:pPr>
            <w:r w:rsidRPr="002D5403">
              <w:rPr>
                <w:color w:val="1A1A1A"/>
              </w:rPr>
              <w:t xml:space="preserve">Uludağ Üniversitesi üst yönetimi tarafından belirlenen amaç ve ilkeler </w:t>
            </w:r>
          </w:p>
          <w:p w:rsidR="002739DF" w:rsidRPr="00551A4F" w:rsidRDefault="002739DF" w:rsidP="009A0B01">
            <w:pPr>
              <w:autoSpaceDE w:val="0"/>
              <w:autoSpaceDN w:val="0"/>
              <w:adjustRightInd w:val="0"/>
              <w:spacing w:after="0" w:line="240" w:lineRule="auto"/>
              <w:ind w:left="203"/>
              <w:jc w:val="both"/>
              <w:rPr>
                <w:color w:val="1A1A1A"/>
              </w:rPr>
            </w:pPr>
            <w:proofErr w:type="gramStart"/>
            <w:r>
              <w:rPr>
                <w:color w:val="1A1A1A"/>
              </w:rPr>
              <w:t>doğrultusunda</w:t>
            </w:r>
            <w:proofErr w:type="gramEnd"/>
            <w:r>
              <w:rPr>
                <w:color w:val="1A1A1A"/>
              </w:rPr>
              <w:t xml:space="preserve">, </w:t>
            </w:r>
            <w:r w:rsidRPr="002D5403">
              <w:rPr>
                <w:color w:val="1A1A1A"/>
              </w:rPr>
              <w:t>Meslek Yüksekokulun</w:t>
            </w:r>
            <w:r>
              <w:rPr>
                <w:color w:val="1A1A1A"/>
              </w:rPr>
              <w:t xml:space="preserve">un </w:t>
            </w:r>
            <w:r w:rsidRPr="002D5403">
              <w:rPr>
                <w:color w:val="1A1A1A"/>
              </w:rPr>
              <w:t>vizyonu, misyonu çerçev</w:t>
            </w:r>
            <w:r>
              <w:rPr>
                <w:color w:val="1A1A1A"/>
              </w:rPr>
              <w:t xml:space="preserve">esinde eğitim ve </w:t>
            </w:r>
            <w:r w:rsidRPr="002D5403">
              <w:rPr>
                <w:color w:val="1A1A1A"/>
              </w:rPr>
              <w:t>öğretimi gerçekleştirmek için gerekli tüm faaliy</w:t>
            </w:r>
            <w:r>
              <w:rPr>
                <w:color w:val="1A1A1A"/>
              </w:rPr>
              <w:t xml:space="preserve">etlerin etkinlik ve verimlilik </w:t>
            </w:r>
            <w:r w:rsidRPr="002D5403">
              <w:rPr>
                <w:color w:val="1A1A1A"/>
              </w:rPr>
              <w:t>ilkelerine uygun olarak yürütülmesini sağlamak.</w:t>
            </w:r>
          </w:p>
        </w:tc>
      </w:tr>
      <w:tr w:rsidR="002739DF" w:rsidRPr="005D3843" w:rsidTr="009A0B01">
        <w:trPr>
          <w:tblCellSpacing w:w="7" w:type="dxa"/>
          <w:jc w:val="center"/>
        </w:trPr>
        <w:tc>
          <w:tcPr>
            <w:tcW w:w="9452" w:type="dxa"/>
            <w:gridSpan w:val="2"/>
            <w:tcBorders>
              <w:top w:val="outset" w:sz="6" w:space="0" w:color="auto"/>
              <w:left w:val="outset" w:sz="6" w:space="0" w:color="auto"/>
              <w:bottom w:val="outset" w:sz="6" w:space="0" w:color="auto"/>
              <w:right w:val="outset" w:sz="6" w:space="0" w:color="auto"/>
            </w:tcBorders>
            <w:vAlign w:val="center"/>
          </w:tcPr>
          <w:p w:rsidR="002739DF" w:rsidRPr="005D3843" w:rsidRDefault="002739DF" w:rsidP="009A0B01">
            <w:pPr>
              <w:spacing w:after="0" w:line="369" w:lineRule="atLeast"/>
              <w:jc w:val="center"/>
              <w:rPr>
                <w:rFonts w:ascii="Arial" w:eastAsia="Times New Roman" w:hAnsi="Arial" w:cs="Arial"/>
                <w:b/>
                <w:sz w:val="24"/>
                <w:szCs w:val="24"/>
                <w:lang w:eastAsia="tr-TR"/>
              </w:rPr>
            </w:pPr>
            <w:r w:rsidRPr="005D3843">
              <w:rPr>
                <w:rFonts w:ascii="Arial" w:eastAsia="Times New Roman" w:hAnsi="Arial" w:cs="Arial"/>
                <w:b/>
                <w:sz w:val="24"/>
                <w:szCs w:val="24"/>
                <w:lang w:eastAsia="tr-TR"/>
              </w:rPr>
              <w:t>GÖREV VE SORUMLULUKLAR</w:t>
            </w:r>
          </w:p>
        </w:tc>
      </w:tr>
      <w:tr w:rsidR="002739DF" w:rsidRPr="005D3843" w:rsidTr="009A0B01">
        <w:trPr>
          <w:trHeight w:val="4604"/>
          <w:tblCellSpacing w:w="7" w:type="dxa"/>
          <w:jc w:val="center"/>
        </w:trPr>
        <w:tc>
          <w:tcPr>
            <w:tcW w:w="9452" w:type="dxa"/>
            <w:gridSpan w:val="2"/>
            <w:tcBorders>
              <w:top w:val="outset" w:sz="6" w:space="0" w:color="auto"/>
              <w:left w:val="outset" w:sz="6" w:space="0" w:color="auto"/>
              <w:bottom w:val="outset" w:sz="6" w:space="0" w:color="auto"/>
              <w:right w:val="outset" w:sz="6" w:space="0" w:color="auto"/>
            </w:tcBorders>
            <w:vAlign w:val="center"/>
          </w:tcPr>
          <w:p w:rsidR="002739DF" w:rsidRDefault="002739DF" w:rsidP="009A0B01">
            <w:pPr>
              <w:tabs>
                <w:tab w:val="left" w:pos="567"/>
                <w:tab w:val="left" w:pos="709"/>
              </w:tabs>
              <w:spacing w:after="0" w:line="240" w:lineRule="auto"/>
              <w:ind w:left="360"/>
              <w:jc w:val="both"/>
              <w:rPr>
                <w:rFonts w:ascii="Times New Roman" w:hAnsi="Times New Roman" w:cs="Times New Roman"/>
                <w:sz w:val="24"/>
                <w:szCs w:val="24"/>
              </w:rPr>
            </w:pPr>
            <w:r w:rsidRPr="00326BA5">
              <w:rPr>
                <w:sz w:val="24"/>
                <w:szCs w:val="24"/>
              </w:rPr>
              <w:t xml:space="preserve">     </w:t>
            </w:r>
            <w:r w:rsidRPr="00326BA5">
              <w:rPr>
                <w:rFonts w:ascii="Times New Roman" w:hAnsi="Times New Roman" w:cs="Times New Roman"/>
                <w:sz w:val="24"/>
                <w:szCs w:val="24"/>
              </w:rPr>
              <w:t>Yüksekokul ve birimlerinin temsilcisi olan Müdür, Rektörlüğe bağlı Yüksekokullarda doğrudan Rektör tarafından üç yıl süre ile atanır. Süresi biten Müdür yeniden atanabilir.</w:t>
            </w:r>
          </w:p>
          <w:p w:rsidR="002739DF" w:rsidRDefault="002739DF" w:rsidP="009A0B01">
            <w:pPr>
              <w:tabs>
                <w:tab w:val="left" w:pos="567"/>
                <w:tab w:val="left" w:pos="709"/>
              </w:tabs>
              <w:spacing w:after="0" w:line="240" w:lineRule="auto"/>
              <w:ind w:left="360"/>
              <w:jc w:val="both"/>
              <w:rPr>
                <w:rFonts w:ascii="Times New Roman" w:eastAsia="Calibri" w:hAnsi="Times New Roman" w:cs="Times New Roman"/>
                <w:sz w:val="24"/>
                <w:szCs w:val="24"/>
              </w:rPr>
            </w:pPr>
          </w:p>
          <w:p w:rsidR="002739DF" w:rsidRPr="00DA252D" w:rsidRDefault="002739DF" w:rsidP="002739DF">
            <w:pPr>
              <w:pStyle w:val="ListeParagraf"/>
              <w:numPr>
                <w:ilvl w:val="0"/>
                <w:numId w:val="2"/>
              </w:numPr>
              <w:tabs>
                <w:tab w:val="left" w:pos="567"/>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A252D">
              <w:rPr>
                <w:rFonts w:ascii="Times New Roman" w:eastAsia="Calibri" w:hAnsi="Times New Roman" w:cs="Times New Roman"/>
                <w:sz w:val="24"/>
                <w:szCs w:val="24"/>
              </w:rPr>
              <w:t>Üniversite Rektörü tarafından atanmış Yüksekokul Müdürü birimin en üst idare amiridir.</w:t>
            </w:r>
          </w:p>
          <w:p w:rsidR="002739DF" w:rsidRPr="00DA252D" w:rsidRDefault="002739DF" w:rsidP="002739DF">
            <w:pPr>
              <w:pStyle w:val="ListeParagraf"/>
              <w:numPr>
                <w:ilvl w:val="0"/>
                <w:numId w:val="2"/>
              </w:numPr>
              <w:tabs>
                <w:tab w:val="left" w:pos="567"/>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A252D">
              <w:rPr>
                <w:rFonts w:ascii="Times New Roman" w:eastAsia="Calibri" w:hAnsi="Times New Roman" w:cs="Times New Roman"/>
                <w:sz w:val="24"/>
                <w:szCs w:val="24"/>
              </w:rPr>
              <w:t>Yüksekokulda görev yapan personellere, yürütülen faaliye</w:t>
            </w:r>
            <w:r>
              <w:rPr>
                <w:rFonts w:ascii="Times New Roman" w:eastAsia="Calibri" w:hAnsi="Times New Roman" w:cs="Times New Roman"/>
                <w:sz w:val="24"/>
                <w:szCs w:val="24"/>
              </w:rPr>
              <w:t xml:space="preserve">tlerin niteliğiyle uyumlu görev </w:t>
            </w:r>
            <w:r w:rsidRPr="00DA252D">
              <w:rPr>
                <w:rFonts w:ascii="Times New Roman" w:eastAsia="Calibri" w:hAnsi="Times New Roman" w:cs="Times New Roman"/>
                <w:sz w:val="24"/>
                <w:szCs w:val="24"/>
              </w:rPr>
              <w:t>ve yetki dağılımını yapar</w:t>
            </w:r>
          </w:p>
          <w:p w:rsidR="002739DF" w:rsidRPr="003076CA" w:rsidRDefault="002739DF" w:rsidP="002739DF">
            <w:pPr>
              <w:pStyle w:val="NormalWeb"/>
              <w:numPr>
                <w:ilvl w:val="0"/>
                <w:numId w:val="1"/>
              </w:numPr>
              <w:tabs>
                <w:tab w:val="left" w:pos="727"/>
              </w:tabs>
              <w:spacing w:before="0" w:beforeAutospacing="0" w:after="0" w:afterAutospacing="0"/>
              <w:ind w:left="727" w:hanging="425"/>
              <w:jc w:val="both"/>
            </w:pPr>
            <w:proofErr w:type="gramStart"/>
            <w:r w:rsidRPr="003F774E">
              <w:rPr>
                <w:color w:val="000000"/>
              </w:rPr>
              <w:t>Yüksekokul</w:t>
            </w:r>
            <w:r>
              <w:rPr>
                <w:color w:val="000000"/>
              </w:rPr>
              <w:t xml:space="preserve"> K</w:t>
            </w:r>
            <w:r w:rsidRPr="003F774E">
              <w:rPr>
                <w:color w:val="000000"/>
              </w:rPr>
              <w:t>urullarına</w:t>
            </w:r>
            <w:r>
              <w:rPr>
                <w:color w:val="000000"/>
              </w:rPr>
              <w:t xml:space="preserve"> </w:t>
            </w:r>
            <w:r w:rsidRPr="003F774E">
              <w:rPr>
                <w:color w:val="000000"/>
              </w:rPr>
              <w:t>başkanlık etmek,</w:t>
            </w:r>
            <w:r>
              <w:rPr>
                <w:color w:val="000000"/>
              </w:rPr>
              <w:t xml:space="preserve"> </w:t>
            </w:r>
            <w:r w:rsidRPr="003F774E">
              <w:rPr>
                <w:color w:val="000000"/>
              </w:rPr>
              <w:t>Yüksekokul Kurullarının kararlarını uygulamak ve Yüksekokul birimleri arasında düzenli çalışmayı sağlamak.</w:t>
            </w:r>
            <w:proofErr w:type="gramEnd"/>
          </w:p>
          <w:p w:rsidR="002739DF" w:rsidRPr="00D33B6F" w:rsidRDefault="002739DF" w:rsidP="002739DF">
            <w:pPr>
              <w:pStyle w:val="NormalWeb"/>
              <w:numPr>
                <w:ilvl w:val="0"/>
                <w:numId w:val="1"/>
              </w:numPr>
              <w:spacing w:before="0" w:beforeAutospacing="0" w:after="0" w:afterAutospacing="0"/>
              <w:ind w:left="727" w:hanging="425"/>
              <w:jc w:val="both"/>
            </w:pPr>
            <w:r w:rsidRPr="003076CA">
              <w:rPr>
                <w:color w:val="000000"/>
              </w:rPr>
              <w:t>Her öğretim yılı sonunda ve istendiğinde Yüksekokul genel durumu ve işleyişi hakkında Rektöre rapor vermek.</w:t>
            </w:r>
          </w:p>
          <w:p w:rsidR="002739DF" w:rsidRPr="00D33B6F" w:rsidRDefault="002739DF" w:rsidP="002739DF">
            <w:pPr>
              <w:pStyle w:val="NormalWeb"/>
              <w:numPr>
                <w:ilvl w:val="0"/>
                <w:numId w:val="1"/>
              </w:numPr>
              <w:spacing w:after="0" w:afterAutospacing="0"/>
              <w:ind w:left="727" w:hanging="425"/>
              <w:jc w:val="both"/>
            </w:pPr>
            <w:r w:rsidRPr="00D33B6F">
              <w:rPr>
                <w:color w:val="000000"/>
              </w:rPr>
              <w:t>Yüksekokul ödenek ve kadro ihtiyaçlarını gerekçesi ile birlikte rektörlüğe bildirmek, Yüksekokul bütçesi ile ilgili öneriyi Yüksekokul yönetim kurulunun da görüşünü aldıktan sonra Rektörlüğe sunmak.</w:t>
            </w:r>
          </w:p>
          <w:p w:rsidR="002739DF" w:rsidRPr="003F774E" w:rsidRDefault="002739DF" w:rsidP="002739DF">
            <w:pPr>
              <w:pStyle w:val="NormalWeb"/>
              <w:numPr>
                <w:ilvl w:val="0"/>
                <w:numId w:val="1"/>
              </w:numPr>
              <w:spacing w:after="0" w:afterAutospacing="0"/>
              <w:ind w:left="727" w:hanging="425"/>
              <w:jc w:val="both"/>
            </w:pPr>
            <w:r w:rsidRPr="00D33B6F">
              <w:rPr>
                <w:color w:val="000000"/>
              </w:rPr>
              <w:t>Yüksekokul birimleri ve her düzeydeki personeli üzerinde genel gözetim ve denetim görevini yapmak.</w:t>
            </w:r>
          </w:p>
          <w:p w:rsidR="002739DF" w:rsidRDefault="002739DF" w:rsidP="002739DF">
            <w:pPr>
              <w:pStyle w:val="NormalWeb"/>
              <w:numPr>
                <w:ilvl w:val="0"/>
                <w:numId w:val="1"/>
              </w:numPr>
              <w:spacing w:before="0" w:beforeAutospacing="0" w:after="0" w:afterAutospacing="0"/>
              <w:ind w:left="727" w:hanging="425"/>
              <w:jc w:val="both"/>
            </w:pPr>
            <w:r>
              <w:t>Y</w:t>
            </w:r>
            <w:r w:rsidRPr="00E50D7A">
              <w:t>üksekokul</w:t>
            </w:r>
            <w:r>
              <w:t xml:space="preserve"> </w:t>
            </w:r>
            <w:r w:rsidRPr="00E50D7A">
              <w:t>tüzel kişiliğini temsil e</w:t>
            </w:r>
            <w:r>
              <w:t>tmek, y</w:t>
            </w:r>
            <w:r w:rsidRPr="00E50D7A">
              <w:t xml:space="preserve">üksekokul </w:t>
            </w:r>
            <w:proofErr w:type="gramStart"/>
            <w:r w:rsidRPr="00E50D7A">
              <w:t>vizyon</w:t>
            </w:r>
            <w:proofErr w:type="gramEnd"/>
            <w:r w:rsidRPr="00E50D7A">
              <w:t xml:space="preserve"> ve stratejisini belirleyerek gerçekleştirilmesini takip </w:t>
            </w:r>
            <w:r>
              <w:t>etmek.</w:t>
            </w:r>
          </w:p>
          <w:p w:rsidR="002739DF" w:rsidRPr="00C03FEB" w:rsidRDefault="002739DF" w:rsidP="002739DF">
            <w:pPr>
              <w:pStyle w:val="NormalWeb"/>
              <w:numPr>
                <w:ilvl w:val="0"/>
                <w:numId w:val="1"/>
              </w:numPr>
              <w:spacing w:after="0" w:afterAutospacing="0"/>
              <w:ind w:left="727" w:hanging="425"/>
              <w:jc w:val="both"/>
            </w:pPr>
            <w:r w:rsidRPr="008F0439">
              <w:rPr>
                <w:color w:val="000000"/>
              </w:rPr>
              <w:t>Yüksekokul ödenek</w:t>
            </w:r>
            <w:r>
              <w:rPr>
                <w:color w:val="000000"/>
              </w:rPr>
              <w:t xml:space="preserve"> </w:t>
            </w:r>
            <w:r w:rsidRPr="008F0439">
              <w:rPr>
                <w:color w:val="000000"/>
              </w:rPr>
              <w:t>ve kadro ihtiyaçlarını gerekçesi ile birlikte rektörlüğe bildirmek, Yüksekokul bütçesi ile ilgili öneriyi Yüksekokul yönetim kurulunun da görüşünü aldıktan sonra Rektörlüğe sunmak.</w:t>
            </w:r>
          </w:p>
          <w:p w:rsidR="002739DF" w:rsidRPr="00BF34F9" w:rsidRDefault="002739DF" w:rsidP="002739DF">
            <w:pPr>
              <w:pStyle w:val="NormalWeb"/>
              <w:numPr>
                <w:ilvl w:val="0"/>
                <w:numId w:val="1"/>
              </w:numPr>
              <w:spacing w:after="0" w:afterAutospacing="0"/>
              <w:ind w:left="727" w:right="160" w:hanging="425"/>
              <w:jc w:val="both"/>
            </w:pPr>
            <w:r w:rsidRPr="00B20BAA">
              <w:rPr>
                <w:color w:val="000000"/>
              </w:rPr>
              <w:t>Yüksekokul ve bağlı birimlerinin</w:t>
            </w:r>
            <w:r>
              <w:rPr>
                <w:color w:val="000000"/>
              </w:rPr>
              <w:t xml:space="preserve"> </w:t>
            </w:r>
            <w:r w:rsidRPr="00B20BAA">
              <w:rPr>
                <w:color w:val="000000"/>
              </w:rPr>
              <w:t>eğitim-öğretim kapasitesinin rasyonel bir şekilde kullanılması ve geliştirilmesini planlamak.</w:t>
            </w:r>
          </w:p>
          <w:p w:rsidR="002739DF" w:rsidRPr="006B5A38" w:rsidRDefault="002739DF" w:rsidP="002739DF">
            <w:pPr>
              <w:pStyle w:val="NormalWeb"/>
              <w:numPr>
                <w:ilvl w:val="0"/>
                <w:numId w:val="1"/>
              </w:numPr>
              <w:spacing w:after="0" w:afterAutospacing="0"/>
              <w:ind w:left="727" w:right="160" w:hanging="425"/>
              <w:jc w:val="both"/>
            </w:pPr>
            <w:r w:rsidRPr="00BF34F9">
              <w:rPr>
                <w:color w:val="000000"/>
              </w:rPr>
              <w:t>Eğitim-öğretim,</w:t>
            </w:r>
            <w:r>
              <w:rPr>
                <w:color w:val="000000"/>
              </w:rPr>
              <w:t xml:space="preserve"> </w:t>
            </w:r>
            <w:r w:rsidRPr="00BF34F9">
              <w:rPr>
                <w:color w:val="000000"/>
              </w:rPr>
              <w:t>bilimsel araştırma ve yayın faaliyetlerinin düzenli bir şekilde yürütülmesini sağlamak.</w:t>
            </w:r>
          </w:p>
          <w:p w:rsidR="002739DF" w:rsidRPr="007F5AC4" w:rsidRDefault="002739DF" w:rsidP="002739DF">
            <w:pPr>
              <w:pStyle w:val="NormalWeb"/>
              <w:numPr>
                <w:ilvl w:val="0"/>
                <w:numId w:val="1"/>
              </w:numPr>
              <w:autoSpaceDE w:val="0"/>
              <w:autoSpaceDN w:val="0"/>
              <w:adjustRightInd w:val="0"/>
              <w:spacing w:after="0" w:afterAutospacing="0"/>
              <w:ind w:left="727" w:right="160" w:hanging="425"/>
              <w:jc w:val="both"/>
            </w:pPr>
            <w:proofErr w:type="gramStart"/>
            <w:r w:rsidRPr="00A35079">
              <w:t>Y</w:t>
            </w:r>
            <w:r w:rsidRPr="007F5AC4">
              <w:rPr>
                <w:color w:val="000000"/>
              </w:rPr>
              <w:t>üksekokul</w:t>
            </w:r>
            <w:r w:rsidRPr="00A35079">
              <w:t xml:space="preserve"> </w:t>
            </w:r>
            <w:r w:rsidRPr="007F5AC4">
              <w:rPr>
                <w:color w:val="000000"/>
              </w:rPr>
              <w:t>fiziki</w:t>
            </w:r>
            <w:r>
              <w:rPr>
                <w:color w:val="000000"/>
              </w:rPr>
              <w:t xml:space="preserve"> </w:t>
            </w:r>
            <w:r w:rsidRPr="007F5AC4">
              <w:rPr>
                <w:color w:val="000000"/>
              </w:rPr>
              <w:t>koşullarını</w:t>
            </w:r>
            <w:r>
              <w:rPr>
                <w:color w:val="000000"/>
              </w:rPr>
              <w:t xml:space="preserve"> </w:t>
            </w:r>
            <w:r w:rsidRPr="007F5AC4">
              <w:rPr>
                <w:color w:val="000000"/>
              </w:rPr>
              <w:t>dikkate alarak öğrenci kapasitesini ayarlamak, başarısını arttırıcı önlemleri almak.</w:t>
            </w:r>
            <w:proofErr w:type="gramEnd"/>
          </w:p>
          <w:p w:rsidR="002739DF" w:rsidRPr="007F5AC4" w:rsidRDefault="002739DF" w:rsidP="002739DF">
            <w:pPr>
              <w:pStyle w:val="NormalWeb"/>
              <w:numPr>
                <w:ilvl w:val="0"/>
                <w:numId w:val="1"/>
              </w:numPr>
              <w:autoSpaceDE w:val="0"/>
              <w:autoSpaceDN w:val="0"/>
              <w:adjustRightInd w:val="0"/>
              <w:spacing w:after="0" w:afterAutospacing="0"/>
              <w:ind w:left="302" w:right="160" w:firstLine="0"/>
              <w:jc w:val="both"/>
            </w:pPr>
            <w:proofErr w:type="gramStart"/>
            <w:r w:rsidRPr="007F5AC4">
              <w:rPr>
                <w:color w:val="000000"/>
              </w:rPr>
              <w:t>Öğrencilere gerekli</w:t>
            </w:r>
            <w:r>
              <w:rPr>
                <w:color w:val="000000"/>
              </w:rPr>
              <w:t xml:space="preserve"> </w:t>
            </w:r>
            <w:r w:rsidRPr="007F5AC4">
              <w:rPr>
                <w:color w:val="000000"/>
              </w:rPr>
              <w:t>sosyal hizmetleri sağlamak.</w:t>
            </w:r>
            <w:proofErr w:type="gramEnd"/>
          </w:p>
          <w:p w:rsidR="002739DF" w:rsidRPr="00B20BAA" w:rsidRDefault="002739DF" w:rsidP="002739DF">
            <w:pPr>
              <w:pStyle w:val="NormalWeb"/>
              <w:numPr>
                <w:ilvl w:val="0"/>
                <w:numId w:val="1"/>
              </w:numPr>
              <w:spacing w:after="0" w:afterAutospacing="0"/>
              <w:ind w:left="727" w:right="160" w:hanging="425"/>
              <w:jc w:val="both"/>
            </w:pPr>
            <w:r w:rsidRPr="007F5AC4">
              <w:rPr>
                <w:color w:val="000000"/>
              </w:rPr>
              <w:t>Yüksekokul birimleri ve her düzeydeki personeli üzerinde genel gözetim ve denetim görevini yapmak.</w:t>
            </w:r>
          </w:p>
          <w:p w:rsidR="002739DF" w:rsidRPr="007F5AC4" w:rsidRDefault="002739DF" w:rsidP="002739DF">
            <w:pPr>
              <w:pStyle w:val="NormalWeb"/>
              <w:numPr>
                <w:ilvl w:val="0"/>
                <w:numId w:val="1"/>
              </w:numPr>
              <w:spacing w:before="0" w:beforeAutospacing="0" w:after="0" w:afterAutospacing="0"/>
              <w:ind w:left="302" w:firstLine="0"/>
              <w:jc w:val="both"/>
            </w:pPr>
            <w:proofErr w:type="gramStart"/>
            <w:r w:rsidRPr="007F5AC4">
              <w:rPr>
                <w:bCs/>
              </w:rPr>
              <w:t>Çalışan personellere adil ve eşit bir yaklaşım sergilemek.</w:t>
            </w:r>
            <w:proofErr w:type="gramEnd"/>
          </w:p>
          <w:p w:rsidR="002739DF" w:rsidRPr="004F6BB3" w:rsidRDefault="002739DF" w:rsidP="002739DF">
            <w:pPr>
              <w:pStyle w:val="NormalWeb"/>
              <w:numPr>
                <w:ilvl w:val="0"/>
                <w:numId w:val="1"/>
              </w:numPr>
              <w:spacing w:before="0" w:beforeAutospacing="0" w:after="0" w:afterAutospacing="0"/>
              <w:ind w:left="302" w:firstLine="0"/>
              <w:jc w:val="both"/>
            </w:pPr>
            <w:proofErr w:type="gramStart"/>
            <w:r w:rsidRPr="007F5AC4">
              <w:rPr>
                <w:color w:val="000000"/>
              </w:rPr>
              <w:t>Göreviyle ilgili evrak, eşya araç ve gereçleri korumak ve saklamak.</w:t>
            </w:r>
            <w:proofErr w:type="gramEnd"/>
          </w:p>
          <w:p w:rsidR="002739DF" w:rsidRPr="007632C8" w:rsidRDefault="002739DF" w:rsidP="002739DF">
            <w:pPr>
              <w:pStyle w:val="NormalWeb"/>
              <w:numPr>
                <w:ilvl w:val="0"/>
                <w:numId w:val="1"/>
              </w:numPr>
              <w:spacing w:before="0" w:beforeAutospacing="0" w:after="0" w:afterAutospacing="0"/>
              <w:ind w:left="302" w:firstLine="0"/>
            </w:pPr>
            <w:proofErr w:type="gramStart"/>
            <w:r w:rsidRPr="007632C8">
              <w:rPr>
                <w:color w:val="000000"/>
              </w:rPr>
              <w:t>Tasarruf ilkelerine uygun hareket etmek.</w:t>
            </w:r>
            <w:proofErr w:type="gramEnd"/>
          </w:p>
          <w:p w:rsidR="002739DF" w:rsidRPr="007632C8" w:rsidRDefault="002739DF" w:rsidP="002739DF">
            <w:pPr>
              <w:pStyle w:val="NormalWeb"/>
              <w:numPr>
                <w:ilvl w:val="0"/>
                <w:numId w:val="1"/>
              </w:numPr>
              <w:spacing w:before="0" w:beforeAutospacing="0" w:after="0" w:afterAutospacing="0"/>
              <w:ind w:left="302" w:firstLine="0"/>
              <w:rPr>
                <w:rStyle w:val="Gl"/>
                <w:b w:val="0"/>
                <w:bCs w:val="0"/>
              </w:rPr>
            </w:pPr>
            <w:r w:rsidRPr="007632C8">
              <w:rPr>
                <w:color w:val="000000"/>
              </w:rPr>
              <w:t>Gerektiği zaman güvenlik önlemlerinin alınmasını sağlamak</w:t>
            </w:r>
          </w:p>
          <w:p w:rsidR="002739DF" w:rsidRPr="00571EB0" w:rsidRDefault="002739DF" w:rsidP="002739DF">
            <w:pPr>
              <w:pStyle w:val="NormalWeb"/>
              <w:numPr>
                <w:ilvl w:val="0"/>
                <w:numId w:val="1"/>
              </w:numPr>
              <w:spacing w:after="0" w:afterAutospacing="0"/>
              <w:ind w:left="727" w:right="160" w:hanging="425"/>
              <w:jc w:val="both"/>
            </w:pPr>
            <w:r w:rsidRPr="00571EB0">
              <w:rPr>
                <w:color w:val="000000"/>
              </w:rPr>
              <w:lastRenderedPageBreak/>
              <w:t>Harcama yetkilisi olarak harcama talimatlarının bütçe ilke ve esaslarına, kanun, tüzük ve yönetmelikler ile diğer mevzuata uygun olmasından, ödeneklerin etkili, ekonomik ve verimli kullanılmasından ve bu Kanun çerçevesinde yapmaları gereken diğer işlemlerden sorumludur</w:t>
            </w:r>
            <w:r>
              <w:rPr>
                <w:color w:val="000000"/>
              </w:rPr>
              <w:t>.</w:t>
            </w:r>
          </w:p>
          <w:p w:rsidR="002739DF" w:rsidRPr="00326BA5" w:rsidRDefault="002739DF" w:rsidP="002739DF">
            <w:pPr>
              <w:pStyle w:val="NormalWeb"/>
              <w:numPr>
                <w:ilvl w:val="0"/>
                <w:numId w:val="1"/>
              </w:numPr>
              <w:spacing w:after="0" w:afterAutospacing="0"/>
              <w:ind w:left="727" w:right="160" w:hanging="425"/>
              <w:jc w:val="both"/>
            </w:pPr>
            <w:r w:rsidRPr="00A35079">
              <w:rPr>
                <w:bCs/>
              </w:rPr>
              <w:t>Birime ait varlıkların, kaynakların</w:t>
            </w:r>
            <w:r>
              <w:rPr>
                <w:bCs/>
              </w:rPr>
              <w:t xml:space="preserve"> </w:t>
            </w:r>
            <w:r w:rsidRPr="00A35079">
              <w:rPr>
                <w:bCs/>
              </w:rPr>
              <w:t>ve tahsis edilen hizmetlerin; doğruluk,</w:t>
            </w:r>
            <w:r>
              <w:rPr>
                <w:bCs/>
              </w:rPr>
              <w:t xml:space="preserve"> </w:t>
            </w:r>
            <w:r w:rsidRPr="00A35079">
              <w:rPr>
                <w:bCs/>
              </w:rPr>
              <w:t>dürüstlük ve şeffaflık ilkesiyle etkin ve verimli kullanılmasını, korunmasını sağla</w:t>
            </w:r>
            <w:r>
              <w:rPr>
                <w:bCs/>
              </w:rPr>
              <w:t>mak,</w:t>
            </w:r>
            <w:r w:rsidRPr="00A35079">
              <w:rPr>
                <w:bCs/>
              </w:rPr>
              <w:t xml:space="preserve"> gözetle</w:t>
            </w:r>
            <w:r>
              <w:rPr>
                <w:bCs/>
              </w:rPr>
              <w:t>mek ve denetlemek.</w:t>
            </w:r>
          </w:p>
          <w:p w:rsidR="002739DF" w:rsidRPr="00F61623" w:rsidRDefault="002739DF" w:rsidP="002739DF">
            <w:pPr>
              <w:pStyle w:val="NormalWeb"/>
              <w:numPr>
                <w:ilvl w:val="0"/>
                <w:numId w:val="1"/>
              </w:numPr>
              <w:spacing w:after="0" w:afterAutospacing="0"/>
              <w:ind w:left="727" w:right="160" w:hanging="425"/>
              <w:jc w:val="both"/>
            </w:pPr>
            <w:r w:rsidRPr="00F473C6">
              <w:rPr>
                <w:rFonts w:eastAsia="Calibri"/>
              </w:rPr>
              <w:t>Yüksekokuldaki akademik ve idari işlevlerin en iyi şekilde yerine getirilmesi hususunda nihai yetki ve sorumluluğa sahiptir.</w:t>
            </w:r>
            <w:r w:rsidRPr="00F473C6">
              <w:rPr>
                <w:rFonts w:ascii="Calibri" w:eastAsia="Calibri" w:hAnsi="Calibri"/>
              </w:rPr>
              <w:t xml:space="preserve"> </w:t>
            </w:r>
          </w:p>
          <w:p w:rsidR="002739DF" w:rsidRPr="00D33B6F" w:rsidRDefault="002739DF" w:rsidP="002739DF">
            <w:pPr>
              <w:pStyle w:val="NormalWeb"/>
              <w:numPr>
                <w:ilvl w:val="0"/>
                <w:numId w:val="1"/>
              </w:numPr>
              <w:spacing w:after="0" w:afterAutospacing="0"/>
              <w:ind w:left="727" w:right="160" w:hanging="425"/>
              <w:jc w:val="both"/>
              <w:rPr>
                <w:rFonts w:ascii="Calibri" w:eastAsia="Calibri" w:hAnsi="Calibri"/>
              </w:rPr>
            </w:pPr>
            <w:r w:rsidRPr="00A35079">
              <w:rPr>
                <w:color w:val="000000"/>
              </w:rPr>
              <w:t>Kullanmakta olduğu araç ve gereçleri her</w:t>
            </w:r>
            <w:r>
              <w:rPr>
                <w:color w:val="000000"/>
              </w:rPr>
              <w:t xml:space="preserve"> </w:t>
            </w:r>
            <w:r w:rsidRPr="00A35079">
              <w:rPr>
                <w:color w:val="000000"/>
              </w:rPr>
              <w:t>an hizmete hazır bir şekilde bulundurulmasını sağlamak. Bağlı olduğu süreç ile üst yönetici/yöneticileri tarafından verilen diğer işleri ve</w:t>
            </w:r>
            <w:r>
              <w:rPr>
                <w:color w:val="000000"/>
              </w:rPr>
              <w:t xml:space="preserve"> işlemleri yapmak.</w:t>
            </w:r>
            <w:r w:rsidRPr="00A35079">
              <w:t xml:space="preserve"> </w:t>
            </w:r>
          </w:p>
          <w:p w:rsidR="002739DF" w:rsidRPr="00A25DE5" w:rsidRDefault="002739DF" w:rsidP="002739DF">
            <w:pPr>
              <w:pStyle w:val="NormalWeb"/>
              <w:numPr>
                <w:ilvl w:val="0"/>
                <w:numId w:val="1"/>
              </w:numPr>
              <w:tabs>
                <w:tab w:val="left" w:pos="9232"/>
                <w:tab w:val="left" w:pos="9941"/>
              </w:tabs>
              <w:spacing w:after="0" w:afterAutospacing="0"/>
              <w:ind w:left="727" w:right="160" w:hanging="425"/>
              <w:jc w:val="both"/>
            </w:pPr>
            <w:r w:rsidRPr="009131CC">
              <w:rPr>
                <w:rFonts w:eastAsia="Calibri"/>
              </w:rPr>
              <w:t>Bütün faaliyetlerin gözetim ve denetiminin yapılmasında, takip ve kontrol edilmesinde ve sonuçlarının alınmasında rektöre karşı birinci derecede sorumludur.</w:t>
            </w:r>
          </w:p>
        </w:tc>
      </w:tr>
      <w:tr w:rsidR="002739DF" w:rsidRPr="005D3843" w:rsidTr="009A0B01">
        <w:trPr>
          <w:trHeight w:val="120"/>
          <w:tblCellSpacing w:w="7" w:type="dxa"/>
          <w:jc w:val="center"/>
        </w:trPr>
        <w:tc>
          <w:tcPr>
            <w:tcW w:w="2920" w:type="dxa"/>
            <w:tcBorders>
              <w:top w:val="outset" w:sz="6" w:space="0" w:color="auto"/>
              <w:left w:val="outset" w:sz="6" w:space="0" w:color="auto"/>
              <w:bottom w:val="outset" w:sz="6" w:space="0" w:color="auto"/>
              <w:right w:val="outset" w:sz="6" w:space="0" w:color="auto"/>
            </w:tcBorders>
            <w:vAlign w:val="center"/>
          </w:tcPr>
          <w:p w:rsidR="002739DF" w:rsidRPr="005D3843" w:rsidRDefault="002739DF" w:rsidP="009A0B01">
            <w:pPr>
              <w:pStyle w:val="ListeParagraf"/>
              <w:spacing w:after="0" w:line="120" w:lineRule="atLeast"/>
              <w:ind w:left="0"/>
              <w:rPr>
                <w:rFonts w:ascii="Arial" w:eastAsia="Times New Roman" w:hAnsi="Arial" w:cs="Arial"/>
                <w:sz w:val="24"/>
                <w:szCs w:val="24"/>
                <w:lang w:eastAsia="tr-TR"/>
              </w:rPr>
            </w:pPr>
            <w:r w:rsidRPr="00E916A8">
              <w:rPr>
                <w:rFonts w:ascii="Arial" w:eastAsia="Times New Roman" w:hAnsi="Arial" w:cs="Arial"/>
                <w:b/>
                <w:sz w:val="20"/>
                <w:szCs w:val="24"/>
                <w:lang w:eastAsia="tr-TR"/>
              </w:rPr>
              <w:lastRenderedPageBreak/>
              <w:t>DİĞER BİRİMLERLE İLİŞKİSİ:</w:t>
            </w:r>
          </w:p>
        </w:tc>
        <w:tc>
          <w:tcPr>
            <w:tcW w:w="6518" w:type="dxa"/>
            <w:tcBorders>
              <w:top w:val="outset" w:sz="6" w:space="0" w:color="auto"/>
              <w:left w:val="outset" w:sz="6" w:space="0" w:color="auto"/>
              <w:bottom w:val="outset" w:sz="6" w:space="0" w:color="auto"/>
              <w:right w:val="outset" w:sz="6" w:space="0" w:color="auto"/>
            </w:tcBorders>
            <w:vAlign w:val="center"/>
          </w:tcPr>
          <w:p w:rsidR="002739DF" w:rsidRPr="00E916A8" w:rsidRDefault="002739DF" w:rsidP="009A0B01">
            <w:pPr>
              <w:spacing w:after="0"/>
              <w:rPr>
                <w:rFonts w:eastAsia="Times New Roman" w:cs="Arial"/>
                <w:lang w:eastAsia="tr-TR"/>
              </w:rPr>
            </w:pPr>
            <w:r>
              <w:rPr>
                <w:rFonts w:eastAsia="Times New Roman" w:cs="Arial"/>
                <w:lang w:eastAsia="tr-TR"/>
              </w:rPr>
              <w:t xml:space="preserve">   </w:t>
            </w:r>
            <w:r>
              <w:rPr>
                <w:rStyle w:val="Gl"/>
                <w:b w:val="0"/>
                <w:color w:val="000000"/>
              </w:rPr>
              <w:t>TÜM BİRİMLER</w:t>
            </w:r>
          </w:p>
        </w:tc>
      </w:tr>
    </w:tbl>
    <w:p w:rsidR="002739DF" w:rsidRDefault="002739DF" w:rsidP="002739DF"/>
    <w:p w:rsidR="002739DF" w:rsidRDefault="002739DF" w:rsidP="002739DF">
      <w:pPr>
        <w:tabs>
          <w:tab w:val="left" w:pos="1843"/>
        </w:tabs>
        <w:spacing w:after="0"/>
        <w:rPr>
          <w:b/>
          <w:sz w:val="28"/>
        </w:rPr>
      </w:pPr>
    </w:p>
    <w:p w:rsidR="002739DF" w:rsidRDefault="002739DF" w:rsidP="002739DF">
      <w:pPr>
        <w:tabs>
          <w:tab w:val="left" w:pos="1843"/>
        </w:tabs>
        <w:spacing w:after="0"/>
        <w:rPr>
          <w:b/>
          <w:sz w:val="28"/>
        </w:rPr>
      </w:pPr>
    </w:p>
    <w:p w:rsidR="002739DF" w:rsidRDefault="002739DF" w:rsidP="002739DF">
      <w:pPr>
        <w:tabs>
          <w:tab w:val="left" w:pos="1843"/>
        </w:tabs>
        <w:spacing w:after="0"/>
        <w:rPr>
          <w:b/>
          <w:sz w:val="28"/>
        </w:rPr>
      </w:pPr>
    </w:p>
    <w:p w:rsidR="002739DF" w:rsidRDefault="002739DF" w:rsidP="002739DF">
      <w:pPr>
        <w:tabs>
          <w:tab w:val="left" w:pos="1843"/>
        </w:tabs>
        <w:spacing w:after="0"/>
        <w:rPr>
          <w:b/>
          <w:sz w:val="28"/>
        </w:rPr>
      </w:pPr>
    </w:p>
    <w:p w:rsidR="002739DF" w:rsidRDefault="002739DF" w:rsidP="002739DF">
      <w:pPr>
        <w:tabs>
          <w:tab w:val="left" w:pos="1843"/>
        </w:tabs>
        <w:spacing w:after="0"/>
        <w:rPr>
          <w:b/>
          <w:sz w:val="28"/>
        </w:rPr>
      </w:pPr>
    </w:p>
    <w:p w:rsidR="002739DF" w:rsidRDefault="002739DF" w:rsidP="002739DF">
      <w:pPr>
        <w:tabs>
          <w:tab w:val="left" w:pos="1843"/>
        </w:tabs>
        <w:spacing w:after="0"/>
        <w:rPr>
          <w:b/>
          <w:sz w:val="28"/>
        </w:rPr>
      </w:pPr>
    </w:p>
    <w:p w:rsidR="002739DF" w:rsidRDefault="002739DF" w:rsidP="002739DF">
      <w:pPr>
        <w:tabs>
          <w:tab w:val="left" w:pos="1843"/>
        </w:tabs>
        <w:spacing w:after="0"/>
        <w:rPr>
          <w:b/>
          <w:sz w:val="28"/>
        </w:rPr>
      </w:pPr>
    </w:p>
    <w:p w:rsidR="002739DF" w:rsidRDefault="002739DF" w:rsidP="002739DF">
      <w:pPr>
        <w:tabs>
          <w:tab w:val="left" w:pos="1843"/>
        </w:tabs>
        <w:spacing w:after="0"/>
        <w:rPr>
          <w:b/>
          <w:sz w:val="28"/>
        </w:rPr>
      </w:pPr>
    </w:p>
    <w:p w:rsidR="002739DF" w:rsidRDefault="002739DF" w:rsidP="002739DF">
      <w:pPr>
        <w:tabs>
          <w:tab w:val="left" w:pos="1843"/>
        </w:tabs>
        <w:spacing w:after="0"/>
        <w:rPr>
          <w:b/>
          <w:sz w:val="28"/>
        </w:rPr>
      </w:pPr>
    </w:p>
    <w:p w:rsidR="002739DF" w:rsidRDefault="002739DF" w:rsidP="002739DF">
      <w:pPr>
        <w:tabs>
          <w:tab w:val="left" w:pos="1843"/>
        </w:tabs>
        <w:spacing w:after="0"/>
        <w:rPr>
          <w:b/>
          <w:sz w:val="28"/>
        </w:rPr>
      </w:pPr>
    </w:p>
    <w:p w:rsidR="002739DF" w:rsidRDefault="002739DF" w:rsidP="002739DF">
      <w:pPr>
        <w:tabs>
          <w:tab w:val="left" w:pos="1843"/>
        </w:tabs>
        <w:spacing w:after="0"/>
        <w:rPr>
          <w:b/>
          <w:sz w:val="28"/>
        </w:rPr>
      </w:pPr>
    </w:p>
    <w:p w:rsidR="002739DF" w:rsidRDefault="002739DF" w:rsidP="002739DF">
      <w:pPr>
        <w:tabs>
          <w:tab w:val="left" w:pos="1843"/>
        </w:tabs>
        <w:spacing w:after="0"/>
        <w:rPr>
          <w:b/>
          <w:sz w:val="28"/>
        </w:rPr>
      </w:pPr>
    </w:p>
    <w:p w:rsidR="002739DF" w:rsidRDefault="002739DF" w:rsidP="002739DF">
      <w:pPr>
        <w:tabs>
          <w:tab w:val="left" w:pos="1843"/>
        </w:tabs>
        <w:spacing w:after="0"/>
        <w:rPr>
          <w:b/>
          <w:sz w:val="28"/>
        </w:rPr>
      </w:pPr>
    </w:p>
    <w:p w:rsidR="002739DF" w:rsidRDefault="002739DF" w:rsidP="002739DF">
      <w:pPr>
        <w:tabs>
          <w:tab w:val="left" w:pos="1843"/>
        </w:tabs>
        <w:spacing w:after="0"/>
        <w:rPr>
          <w:b/>
          <w:sz w:val="28"/>
        </w:rPr>
      </w:pPr>
    </w:p>
    <w:p w:rsidR="002739DF" w:rsidRDefault="002739DF" w:rsidP="002739DF">
      <w:pPr>
        <w:tabs>
          <w:tab w:val="left" w:pos="1843"/>
        </w:tabs>
        <w:spacing w:after="0"/>
        <w:rPr>
          <w:b/>
          <w:sz w:val="28"/>
        </w:rPr>
      </w:pPr>
    </w:p>
    <w:p w:rsidR="002739DF" w:rsidRDefault="002739DF" w:rsidP="002739DF">
      <w:pPr>
        <w:tabs>
          <w:tab w:val="left" w:pos="1843"/>
        </w:tabs>
        <w:spacing w:after="0"/>
        <w:rPr>
          <w:b/>
          <w:sz w:val="28"/>
        </w:rPr>
      </w:pPr>
    </w:p>
    <w:p w:rsidR="002739DF" w:rsidRDefault="002739DF" w:rsidP="002739DF">
      <w:pPr>
        <w:tabs>
          <w:tab w:val="left" w:pos="1843"/>
        </w:tabs>
        <w:spacing w:after="0"/>
        <w:rPr>
          <w:b/>
          <w:sz w:val="28"/>
        </w:rPr>
      </w:pPr>
    </w:p>
    <w:p w:rsidR="002739DF" w:rsidRDefault="002739DF" w:rsidP="002739DF">
      <w:pPr>
        <w:tabs>
          <w:tab w:val="left" w:pos="1843"/>
        </w:tabs>
        <w:spacing w:after="0"/>
        <w:rPr>
          <w:b/>
          <w:sz w:val="28"/>
        </w:rPr>
      </w:pPr>
    </w:p>
    <w:p w:rsidR="002739DF" w:rsidRDefault="002739DF" w:rsidP="002739DF">
      <w:pPr>
        <w:tabs>
          <w:tab w:val="left" w:pos="1843"/>
        </w:tabs>
        <w:spacing w:after="0"/>
        <w:rPr>
          <w:b/>
          <w:sz w:val="28"/>
        </w:rPr>
      </w:pPr>
    </w:p>
    <w:p w:rsidR="00E51602" w:rsidRDefault="00E51602">
      <w:bookmarkStart w:id="0" w:name="_GoBack"/>
      <w:bookmarkEnd w:id="0"/>
    </w:p>
    <w:sectPr w:rsidR="00E51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A86"/>
    <w:multiLevelType w:val="hybridMultilevel"/>
    <w:tmpl w:val="E7CC2D9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318B67DE"/>
    <w:multiLevelType w:val="hybridMultilevel"/>
    <w:tmpl w:val="B7A0ED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9DF"/>
    <w:rsid w:val="002739DF"/>
    <w:rsid w:val="00E516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9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739DF"/>
    <w:rPr>
      <w:b/>
      <w:bCs/>
    </w:rPr>
  </w:style>
  <w:style w:type="paragraph" w:styleId="ListeParagraf">
    <w:name w:val="List Paragraph"/>
    <w:basedOn w:val="Normal"/>
    <w:uiPriority w:val="34"/>
    <w:qFormat/>
    <w:rsid w:val="002739DF"/>
    <w:pPr>
      <w:ind w:left="720"/>
      <w:contextualSpacing/>
    </w:pPr>
  </w:style>
  <w:style w:type="paragraph" w:styleId="NormalWeb">
    <w:name w:val="Normal (Web)"/>
    <w:basedOn w:val="Normal"/>
    <w:uiPriority w:val="99"/>
    <w:unhideWhenUsed/>
    <w:rsid w:val="002739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739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3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9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739DF"/>
    <w:rPr>
      <w:b/>
      <w:bCs/>
    </w:rPr>
  </w:style>
  <w:style w:type="paragraph" w:styleId="ListeParagraf">
    <w:name w:val="List Paragraph"/>
    <w:basedOn w:val="Normal"/>
    <w:uiPriority w:val="34"/>
    <w:qFormat/>
    <w:rsid w:val="002739DF"/>
    <w:pPr>
      <w:ind w:left="720"/>
      <w:contextualSpacing/>
    </w:pPr>
  </w:style>
  <w:style w:type="paragraph" w:styleId="NormalWeb">
    <w:name w:val="Normal (Web)"/>
    <w:basedOn w:val="Normal"/>
    <w:uiPriority w:val="99"/>
    <w:unhideWhenUsed/>
    <w:rsid w:val="002739D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739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3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uludag</dc:creator>
  <cp:lastModifiedBy>uludag</cp:lastModifiedBy>
  <cp:revision>1</cp:revision>
  <dcterms:created xsi:type="dcterms:W3CDTF">2013-08-20T08:23:00Z</dcterms:created>
  <dcterms:modified xsi:type="dcterms:W3CDTF">2013-08-20T08:24:00Z</dcterms:modified>
</cp:coreProperties>
</file>