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A" w:rsidRDefault="00CC544A" w:rsidP="00586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6CF" w:rsidRPr="002F31C6" w:rsidRDefault="005C3610" w:rsidP="00153B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1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9"/>
        <w:gridCol w:w="1134"/>
        <w:gridCol w:w="1387"/>
        <w:gridCol w:w="2866"/>
        <w:gridCol w:w="425"/>
        <w:gridCol w:w="302"/>
        <w:gridCol w:w="265"/>
        <w:gridCol w:w="284"/>
        <w:gridCol w:w="567"/>
        <w:gridCol w:w="660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791051" w:rsidRPr="00915CB9" w:rsidTr="00952595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91051" w:rsidRPr="00915CB9" w:rsidRDefault="0079105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791051" w:rsidRPr="00915CB9" w:rsidRDefault="00204661" w:rsidP="00F9663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791051" w:rsidRPr="00915CB9">
              <w:rPr>
                <w:b/>
                <w:sz w:val="20"/>
                <w:szCs w:val="20"/>
              </w:rPr>
              <w:t>ENSTİTÜSÜ</w:t>
            </w:r>
          </w:p>
          <w:p w:rsidR="00791051" w:rsidRPr="00915CB9" w:rsidRDefault="0020466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A2187C">
              <w:rPr>
                <w:b/>
                <w:bCs/>
                <w:sz w:val="20"/>
                <w:szCs w:val="20"/>
              </w:rPr>
              <w:t>8</w:t>
            </w:r>
            <w:r w:rsidR="00322DD9">
              <w:rPr>
                <w:b/>
                <w:bCs/>
                <w:sz w:val="20"/>
                <w:szCs w:val="20"/>
              </w:rPr>
              <w:t xml:space="preserve"> </w:t>
            </w:r>
            <w:r w:rsidR="00791051" w:rsidRPr="00915CB9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791051" w:rsidRPr="00915CB9" w:rsidRDefault="00791051" w:rsidP="00F96639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1051" w:rsidRPr="00915CB9" w:rsidTr="00952595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915CB9" w:rsidRDefault="00523363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</w:p>
        </w:tc>
      </w:tr>
      <w:tr w:rsidR="00791051" w:rsidRPr="00915CB9" w:rsidTr="00952595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915CB9" w:rsidRDefault="00523363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YÜKSEK LİSANS PROGRAMI</w:t>
            </w:r>
          </w:p>
        </w:tc>
      </w:tr>
      <w:tr w:rsidR="00791051" w:rsidRPr="00915CB9" w:rsidTr="00246BF8">
        <w:trPr>
          <w:trHeight w:val="265"/>
          <w:jc w:val="center"/>
        </w:trPr>
        <w:tc>
          <w:tcPr>
            <w:tcW w:w="3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9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915CB9" w:rsidTr="00C023BD">
        <w:trPr>
          <w:trHeight w:val="268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915CB9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04C07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4C07" w:rsidRPr="00915CB9" w:rsidRDefault="00004C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SPEKTROSKOPİK YÖNTEMLER</w:t>
            </w:r>
          </w:p>
          <w:p w:rsidR="00004C07" w:rsidRPr="00915CB9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(Analitik Kimya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5658BB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AC457E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04C07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04C07" w:rsidRPr="00915CB9" w:rsidRDefault="00004C07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ANORGANİK KİMYA</w:t>
            </w:r>
          </w:p>
          <w:p w:rsidR="00004C07" w:rsidRPr="00915CB9" w:rsidRDefault="00004C07" w:rsidP="00B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(Anorganik Kimya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EB24DB" w:rsidRDefault="005658BB" w:rsidP="00CF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004C07" w:rsidP="004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ATOM VE MOLEKÜLER SİSTEMLERİN FİZİKOKİMYASI </w:t>
            </w:r>
          </w:p>
          <w:p w:rsidR="00004C07" w:rsidRPr="00915CB9" w:rsidRDefault="00004C07" w:rsidP="0049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49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Fizikokimya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B4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4C07" w:rsidRPr="00915CB9" w:rsidRDefault="00004C07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04C07" w:rsidRPr="0000171D" w:rsidRDefault="007C51BD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944C2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44C2" w:rsidRPr="00915CB9" w:rsidRDefault="004944C2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 5025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BİYOKİMYA </w:t>
            </w:r>
          </w:p>
          <w:p w:rsidR="004944C2" w:rsidRPr="0000171D" w:rsidRDefault="004944C2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0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(Biyokimya Bilim Dalı için Zorunlu)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Default="004944C2" w:rsidP="00C023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4944C2" w:rsidRPr="00915CB9" w:rsidRDefault="004944C2" w:rsidP="00C023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944C2" w:rsidRPr="00915CB9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944C2" w:rsidRPr="0000171D" w:rsidRDefault="004944C2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02065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KIM5191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9F3">
              <w:rPr>
                <w:rFonts w:ascii="Times New Roman" w:hAnsi="Times New Roman"/>
                <w:sz w:val="18"/>
                <w:szCs w:val="18"/>
              </w:rPr>
              <w:t>OTO5000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KİMYADA</w:t>
            </w:r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20651" w:rsidRPr="00915CB9" w:rsidTr="00693548">
        <w:trPr>
          <w:trHeight w:val="40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B24D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KIM5192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EB24DB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 UZMANLIK ALAN DERSİ 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56A2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E5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YÜKSEK LİSANS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EB24DB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ANALİTİK KİMYA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F443DB" w:rsidRDefault="00020651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F443DB" w:rsidRDefault="00020651" w:rsidP="00E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</w:t>
            </w: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KROMOTOGRAFİK YÖNTEMLER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ÖRNEK HAZIRLAMA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A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KÜTLE SPEKTROMETRİ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YÖNTEMLER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KEMOMETRİYE GİRİŞ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8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POTANSİYOMETRİ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NÜKLEER ANALİTİK TEKNİKLER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SPEKTROSKOPİK YÖNTEMLER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01D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0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KOORDİNASYON KİMYASINDA SEÇME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7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TERMİK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ANALİZ YÖNTEMLERİ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ÇEVRİMSEL VOLTAMETRİ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ENDÜSTRİYEL ANORGANİK KİMYA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ARAŞTIRMA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ASİTLER, BAZLAR VE ÇÖZÜCÜLER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ÇÖZELTİLERDE KOORDİNASYON BİLEŞİKLERİNİN KİMYASI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AKILLI POLİMERLER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ELEMENTLER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GÖZENEKLİ MALZEMELER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YÜKSELTGENME VE İNDİRGENME TEPKİMELERİ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3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ATIK SULARIN FİZİKOKİMYASAL ARITIM TEKNİKLERİ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BİYOMOLEKÜLLERİN İLERİ ANALİZ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4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AYIRMA VE SAFLAŞTIRMA TEKNİKLERİ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ELEKTRONİK TEORİLER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5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AYIRMA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 DEĞİŞTİRİCİLER VE FİZİKOKİMYASI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2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ADSORBSİYON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KIM5035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ZAYIF ENERJİLİ BAĞLARIN ANALİZ YÖNTEMLERİ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HETEROJEN KATALİZ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BASKILANMIŞ POLİMERLER </w:t>
            </w:r>
          </w:p>
          <w:p w:rsidR="00020651" w:rsidRPr="0000171D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NANOBİYOTEKNOLOJİK UYGULAMALARI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A560A" w:rsidRDefault="00020651" w:rsidP="004944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KIM5039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A560A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 ORGANİK SENTEZ REAKSİYONLARI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İSİMLERİ İLE BİLİNEN ORGANİK REAKSİYONLAR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6033F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6033FC" w:rsidRDefault="00020651" w:rsidP="006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 xml:space="preserve"> ve PROTEİN SENTEZ METABOLİZMASI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302B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ELEKTROANALİTİK KİMYA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EE7C8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E7C87" w:rsidRDefault="00020651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BİYOLOJİK ZARLARDA TAŞINMA ve BİYOSİNYAL İLETİMİ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5B207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5B207A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B207A">
              <w:rPr>
                <w:rFonts w:ascii="Times New Roman" w:hAnsi="Times New Roman" w:cs="Times New Roman"/>
                <w:sz w:val="20"/>
                <w:szCs w:val="20"/>
              </w:rPr>
              <w:t>BİYOSENTEZ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D55A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D55A6" w:rsidRDefault="00020651" w:rsidP="000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D55A6">
              <w:rPr>
                <w:rFonts w:ascii="Times New Roman" w:hAnsi="Times New Roman" w:cs="Times New Roman"/>
                <w:sz w:val="20"/>
                <w:szCs w:val="20"/>
              </w:rPr>
              <w:t xml:space="preserve">METABOLİZMANIN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HORMONAL DÜZENLENMESİ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31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73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D55A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D55A6" w:rsidRDefault="00020651" w:rsidP="000D5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0651" w:rsidRPr="00915CB9" w:rsidTr="00246BF8">
        <w:trPr>
          <w:trHeight w:val="18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246BF8">
        <w:trPr>
          <w:trHeight w:val="261"/>
          <w:jc w:val="center"/>
        </w:trPr>
        <w:tc>
          <w:tcPr>
            <w:tcW w:w="31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9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020651" w:rsidRPr="00915CB9" w:rsidTr="00C023BD">
        <w:trPr>
          <w:trHeight w:val="25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LİSANS UZMANLIK ALAN DERSİ III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LİSANS UZMANLIK ALAN DERSİ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C023BD">
        <w:trPr>
          <w:trHeight w:val="256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KIM5193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III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DF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vMerge w:val="restart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KIM5194</w:t>
            </w:r>
          </w:p>
        </w:tc>
        <w:tc>
          <w:tcPr>
            <w:tcW w:w="396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LİSANS TEZ DANIŞMANLIĞI IV</w:t>
            </w:r>
          </w:p>
        </w:tc>
        <w:tc>
          <w:tcPr>
            <w:tcW w:w="63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B24DB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EB24DB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020651" w:rsidRPr="00915CB9" w:rsidTr="00C023BD">
        <w:trPr>
          <w:trHeight w:val="247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EB24DB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vMerge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0651" w:rsidRPr="00915CB9" w:rsidTr="00246BF8">
        <w:trPr>
          <w:trHeight w:val="220"/>
          <w:jc w:val="center"/>
        </w:trPr>
        <w:tc>
          <w:tcPr>
            <w:tcW w:w="31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952595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20651" w:rsidRPr="00915CB9" w:rsidRDefault="00020651" w:rsidP="00B9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21 - 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20651" w:rsidRPr="00915CB9" w:rsidTr="00952595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651" w:rsidRPr="00915CB9" w:rsidRDefault="00020651" w:rsidP="00C50F9A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kayıtlı olduğu bilim dalının zorunlu dersini aldıktan sonra, </w:t>
            </w:r>
          </w:p>
          <w:p w:rsidR="00020651" w:rsidRDefault="00020651" w:rsidP="00F96639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3 kredilik seçmeli derslerden 2 ve/veya 3 adet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seçecektir.</w:t>
            </w:r>
          </w:p>
          <w:p w:rsidR="00020651" w:rsidRPr="00915CB9" w:rsidRDefault="00020651" w:rsidP="00F96639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Öğrenci diğer bilim dallarının zorunlu derslerini seçmeli ders olarak alabilir.</w:t>
            </w:r>
          </w:p>
          <w:p w:rsidR="00020651" w:rsidRPr="00915CB9" w:rsidRDefault="00020651" w:rsidP="0071741E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isterse, danışmanının onayı ile her yarıyıl için 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(bir)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seçmeli dersini alan dışından da alabilir.</w:t>
            </w:r>
          </w:p>
        </w:tc>
      </w:tr>
    </w:tbl>
    <w:p w:rsidR="00574586" w:rsidRPr="002F31C6" w:rsidRDefault="00574586" w:rsidP="005C3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586" w:rsidRPr="002F31C6" w:rsidRDefault="00574586">
      <w:pPr>
        <w:rPr>
          <w:rFonts w:ascii="Times New Roman" w:hAnsi="Times New Roman" w:cs="Times New Roman"/>
          <w:sz w:val="20"/>
          <w:szCs w:val="20"/>
        </w:rPr>
      </w:pPr>
    </w:p>
    <w:p w:rsidR="00155B9A" w:rsidRPr="002F31C6" w:rsidRDefault="00155B9A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5B9A" w:rsidRPr="002F31C6" w:rsidRDefault="00155B9A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2199" w:rsidRPr="002F31C6" w:rsidRDefault="00EC2199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63F" w:rsidRPr="002F31C6" w:rsidRDefault="0054063F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1AA7" w:rsidRPr="002F31C6" w:rsidRDefault="00B30F17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5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22" w:type="dxa"/>
        <w:jc w:val="center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1683"/>
        <w:gridCol w:w="1786"/>
        <w:gridCol w:w="925"/>
        <w:gridCol w:w="709"/>
        <w:gridCol w:w="284"/>
        <w:gridCol w:w="283"/>
        <w:gridCol w:w="284"/>
        <w:gridCol w:w="708"/>
        <w:gridCol w:w="709"/>
        <w:gridCol w:w="3260"/>
        <w:gridCol w:w="4370"/>
      </w:tblGrid>
      <w:tr w:rsidR="00BD1AA7" w:rsidRPr="00915CB9" w:rsidTr="008D52C6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D1AA7" w:rsidRPr="00915CB9" w:rsidRDefault="00BD1AA7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BD1AA7" w:rsidRPr="00915CB9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BD1AA7" w:rsidRPr="00915CB9">
              <w:rPr>
                <w:b/>
                <w:sz w:val="20"/>
                <w:szCs w:val="20"/>
              </w:rPr>
              <w:t>ENSTİTÜSÜ</w:t>
            </w:r>
          </w:p>
          <w:p w:rsidR="00BD1AA7" w:rsidRPr="00915CB9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A2187C">
              <w:rPr>
                <w:b/>
                <w:bCs/>
                <w:sz w:val="20"/>
                <w:szCs w:val="20"/>
              </w:rPr>
              <w:t>8</w:t>
            </w:r>
            <w:r w:rsidR="00322DD9">
              <w:rPr>
                <w:b/>
                <w:bCs/>
                <w:sz w:val="20"/>
                <w:szCs w:val="20"/>
              </w:rPr>
              <w:t xml:space="preserve"> </w:t>
            </w:r>
            <w:r w:rsidR="00BD1AA7" w:rsidRPr="00915CB9">
              <w:rPr>
                <w:b/>
                <w:sz w:val="20"/>
                <w:szCs w:val="20"/>
              </w:rPr>
              <w:t>EĞİTİM ÖĞRETİM YILI</w:t>
            </w:r>
            <w:r w:rsidR="00B30F17" w:rsidRPr="00915CB9">
              <w:rPr>
                <w:b/>
                <w:sz w:val="20"/>
                <w:szCs w:val="20"/>
              </w:rPr>
              <w:t>NDA</w:t>
            </w:r>
            <w:r w:rsidR="00A5647E">
              <w:rPr>
                <w:b/>
                <w:sz w:val="20"/>
                <w:szCs w:val="20"/>
              </w:rPr>
              <w:t xml:space="preserve"> </w:t>
            </w:r>
            <w:r w:rsidR="00B30F17" w:rsidRPr="00915CB9">
              <w:rPr>
                <w:b/>
                <w:sz w:val="20"/>
                <w:szCs w:val="20"/>
              </w:rPr>
              <w:t>EKLENEN DERSLER</w:t>
            </w:r>
          </w:p>
          <w:p w:rsidR="00BD1AA7" w:rsidRPr="00915CB9" w:rsidRDefault="00BD1AA7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8A1FCF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A1FCF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9A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A1FCF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A1FCF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</w:t>
            </w:r>
          </w:p>
        </w:tc>
      </w:tr>
      <w:tr w:rsidR="0043669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93" w:rsidRPr="00915CB9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3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Pr="004944C2" w:rsidRDefault="004471B3" w:rsidP="00A5647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KIM5039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 ORGANİK SENTEZ REAKSİYONLARI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4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ve 2017-2018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Yeşil Organik Sentez Reaksiyonları konusunda Yüksek Lisans aşamasında ders eksikliği vardır.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Pr="00915CB9" w:rsidRDefault="004471B3" w:rsidP="0007061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6033FC" w:rsidRDefault="004471B3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 xml:space="preserve"> ve PROTEİN SENTEZ METABOLİZMASI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AA3D9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ve 2017-2018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AA3D9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Biyokimya Bilim Dalında Yüksek Lisans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aşamasında  ders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eksikliği vardır.</w:t>
            </w:r>
          </w:p>
        </w:tc>
      </w:tr>
      <w:tr w:rsidR="004471B3" w:rsidRPr="00915CB9" w:rsidTr="00CB637F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Default="004471B3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KIM5042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EE7C87" w:rsidRDefault="004471B3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BİYOLOJİK ZARLARDA TAŞINMA ve BİYOSİNYAL İLETİMİ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ve 2017-2018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45684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Biyokimya Bilim Dalında Yüksek Lisans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aşamasında  ders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eksikliği vardır.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Default="004471B3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KIM5044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5B207A" w:rsidRDefault="004471B3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B207A">
              <w:rPr>
                <w:rFonts w:ascii="Times New Roman" w:hAnsi="Times New Roman" w:cs="Times New Roman"/>
                <w:sz w:val="20"/>
                <w:szCs w:val="20"/>
              </w:rPr>
              <w:t>BİYOSENTEZ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ve 2017-2018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Biyokimya Bilim Dalında Yüksek Lisans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aşamasında  ders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eksikliği vardır.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Default="004471B3" w:rsidP="000206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KIM5046</w:t>
            </w: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D55A6" w:rsidRDefault="004471B3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D55A6">
              <w:rPr>
                <w:rFonts w:ascii="Times New Roman" w:hAnsi="Times New Roman" w:cs="Times New Roman"/>
                <w:sz w:val="20"/>
                <w:szCs w:val="20"/>
              </w:rPr>
              <w:t xml:space="preserve">METABOLİZMANIN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HORMONAL DÜZENLENMESİ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2016-2017 Eğitim öğretim yılında Yüksek Lisansa başlayanlar için ve 2017-2018 Eğitim öğretim yılında Yüksek Lisansa başlayanlar için eklendi.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Biyokimya Bilim Dalında Yüksek Lisans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aşamasında  ders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eksikliği vardır.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Pr="00915CB9" w:rsidRDefault="004471B3" w:rsidP="006C643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6C643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56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71B3" w:rsidRPr="00915CB9" w:rsidTr="00915CB9">
        <w:trPr>
          <w:trHeight w:val="284"/>
          <w:jc w:val="center"/>
        </w:trPr>
        <w:tc>
          <w:tcPr>
            <w:tcW w:w="6975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4471B3" w:rsidRPr="00915CB9" w:rsidRDefault="004471B3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71B3" w:rsidRPr="00915CB9" w:rsidRDefault="004471B3" w:rsidP="007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1B3" w:rsidRPr="00915CB9" w:rsidRDefault="004471B3" w:rsidP="005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471B3" w:rsidRPr="00915CB9" w:rsidRDefault="004471B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71B3" w:rsidRPr="00915CB9" w:rsidTr="008D52C6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1B3" w:rsidRPr="00915CB9" w:rsidRDefault="004471B3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4471B3" w:rsidRPr="00915CB9" w:rsidRDefault="004471B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AA7" w:rsidRPr="002F31C6" w:rsidRDefault="00BD1AA7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1A0C53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Pr="002F31C6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22461C" w:rsidP="00224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6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3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639"/>
        <w:gridCol w:w="913"/>
        <w:gridCol w:w="850"/>
        <w:gridCol w:w="709"/>
        <w:gridCol w:w="284"/>
        <w:gridCol w:w="283"/>
        <w:gridCol w:w="229"/>
        <w:gridCol w:w="567"/>
        <w:gridCol w:w="567"/>
        <w:gridCol w:w="1047"/>
        <w:gridCol w:w="2551"/>
        <w:gridCol w:w="851"/>
        <w:gridCol w:w="567"/>
        <w:gridCol w:w="283"/>
        <w:gridCol w:w="284"/>
        <w:gridCol w:w="283"/>
        <w:gridCol w:w="567"/>
        <w:gridCol w:w="709"/>
        <w:gridCol w:w="1134"/>
        <w:gridCol w:w="1009"/>
      </w:tblGrid>
      <w:tr w:rsidR="0022461C" w:rsidRPr="002F31C6" w:rsidTr="006A5DC7">
        <w:trPr>
          <w:trHeight w:val="605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461C" w:rsidRPr="002F31C6" w:rsidRDefault="0022461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1C6">
              <w:rPr>
                <w:b/>
                <w:sz w:val="20"/>
                <w:szCs w:val="20"/>
              </w:rPr>
              <w:t>ULUDAĞ ÜNİVERSİTESİ</w:t>
            </w:r>
          </w:p>
          <w:p w:rsidR="0022461C" w:rsidRPr="002F31C6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 xml:space="preserve">FEN BİLİMLERİ </w:t>
            </w:r>
            <w:r w:rsidR="0022461C" w:rsidRPr="002F31C6">
              <w:rPr>
                <w:b/>
                <w:sz w:val="20"/>
                <w:szCs w:val="20"/>
              </w:rPr>
              <w:t>ENSTİTÜSÜ</w:t>
            </w:r>
          </w:p>
          <w:p w:rsidR="0022461C" w:rsidRPr="002F31C6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>201</w:t>
            </w:r>
            <w:r w:rsidR="00A2187C">
              <w:rPr>
                <w:b/>
                <w:sz w:val="20"/>
                <w:szCs w:val="20"/>
              </w:rPr>
              <w:t>7</w:t>
            </w:r>
            <w:r w:rsidRPr="002F31C6">
              <w:rPr>
                <w:b/>
                <w:sz w:val="20"/>
                <w:szCs w:val="20"/>
              </w:rPr>
              <w:t>-201</w:t>
            </w:r>
            <w:r w:rsidR="00A2187C">
              <w:rPr>
                <w:b/>
                <w:sz w:val="20"/>
                <w:szCs w:val="20"/>
              </w:rPr>
              <w:t>8</w:t>
            </w:r>
            <w:r w:rsidRPr="002F31C6">
              <w:rPr>
                <w:b/>
                <w:sz w:val="20"/>
                <w:szCs w:val="20"/>
              </w:rPr>
              <w:t xml:space="preserve"> E</w:t>
            </w:r>
            <w:r w:rsidR="0022461C" w:rsidRPr="002F31C6">
              <w:rPr>
                <w:b/>
                <w:sz w:val="20"/>
                <w:szCs w:val="20"/>
              </w:rPr>
              <w:t xml:space="preserve">ĞİTİM ÖĞRETİM YILI </w:t>
            </w:r>
            <w:r w:rsidR="001A0F77" w:rsidRPr="002F31C6">
              <w:rPr>
                <w:b/>
                <w:sz w:val="20"/>
                <w:szCs w:val="20"/>
              </w:rPr>
              <w:t>KALDIRILAN/DEĞİŞTİRİLEN</w:t>
            </w:r>
            <w:r w:rsidR="0022461C" w:rsidRPr="002F31C6">
              <w:rPr>
                <w:b/>
                <w:sz w:val="20"/>
                <w:szCs w:val="20"/>
              </w:rPr>
              <w:t xml:space="preserve"> DERSLER</w:t>
            </w:r>
          </w:p>
          <w:p w:rsidR="0022461C" w:rsidRPr="002F31C6" w:rsidRDefault="0022461C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687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8A1FCF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A1FCF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687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83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A1FCF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A1FCF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LİSANS</w:t>
            </w:r>
            <w:r w:rsidR="00F21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DOKTORA</w:t>
            </w:r>
          </w:p>
        </w:tc>
      </w:tr>
      <w:tr w:rsidR="00E67CA9" w:rsidRPr="002F31C6" w:rsidTr="00322DD9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CC9" w:rsidRPr="002F31C6" w:rsidRDefault="00836DD8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F5CC9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AC0537" w:rsidRPr="002F31C6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142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836DD8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E051DD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AC0537" w:rsidRPr="002F31C6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C9" w:rsidRPr="002F31C6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2F31C6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3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4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25330D" w:rsidRDefault="00322DD9" w:rsidP="00594091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94091" w:rsidRPr="002F31C6" w:rsidTr="002958B3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25330D" w:rsidRDefault="00594091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EF3DB0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EF3DB0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915CB9" w:rsidRDefault="00EF3DB0" w:rsidP="00EF3DB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915CB9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EF3DB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D765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57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D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3F1334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C363A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71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3F133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B7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363A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C363A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572AF6">
            <w:pPr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363A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F31C6" w:rsidRDefault="008A1FC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8A1FC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F3DB0" w:rsidRPr="002F31C6" w:rsidTr="006A5DC7">
        <w:trPr>
          <w:trHeight w:val="586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EF3DB0" w:rsidRPr="002F31C6" w:rsidRDefault="00EF3DB0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71F" w:rsidRPr="002F31C6" w:rsidRDefault="0003071F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704BC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87C" w:rsidRDefault="00A2187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4BCC" w:rsidRDefault="0077219B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610">
        <w:rPr>
          <w:rFonts w:ascii="Times New Roman" w:hAnsi="Times New Roman" w:cs="Times New Roman"/>
          <w:sz w:val="20"/>
          <w:szCs w:val="20"/>
        </w:rPr>
        <w:t xml:space="preserve">        </w:t>
      </w:r>
      <w:r w:rsidR="00704BCC" w:rsidRPr="00704BCC">
        <w:rPr>
          <w:rFonts w:ascii="Times New Roman" w:hAnsi="Times New Roman" w:cs="Times New Roman"/>
          <w:sz w:val="20"/>
          <w:szCs w:val="20"/>
        </w:rPr>
        <w:t>EK:7/7</w:t>
      </w:r>
    </w:p>
    <w:p w:rsidR="00704BCC" w:rsidRDefault="00704BC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E98" w:rsidRDefault="00686E98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E98" w:rsidRDefault="00686E98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E98" w:rsidRPr="00704BCC" w:rsidRDefault="00686E98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32"/>
        <w:gridCol w:w="1662"/>
        <w:gridCol w:w="1173"/>
        <w:gridCol w:w="709"/>
        <w:gridCol w:w="556"/>
        <w:gridCol w:w="267"/>
        <w:gridCol w:w="16"/>
        <w:gridCol w:w="357"/>
        <w:gridCol w:w="283"/>
        <w:gridCol w:w="575"/>
        <w:gridCol w:w="709"/>
        <w:gridCol w:w="3961"/>
        <w:gridCol w:w="1630"/>
        <w:gridCol w:w="1499"/>
        <w:gridCol w:w="1615"/>
      </w:tblGrid>
      <w:tr w:rsidR="00467ECA" w:rsidRPr="00577D92" w:rsidTr="00466E10">
        <w:trPr>
          <w:trHeight w:val="554"/>
          <w:jc w:val="center"/>
        </w:trPr>
        <w:tc>
          <w:tcPr>
            <w:tcW w:w="16044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86E98" w:rsidRDefault="00686E98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  <w:p w:rsidR="00467ECA" w:rsidRPr="00577D92" w:rsidRDefault="00467ECA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7D92">
              <w:rPr>
                <w:b/>
                <w:sz w:val="20"/>
                <w:szCs w:val="20"/>
              </w:rPr>
              <w:t>ULUDAĞ ÜNİVERSİTESİ</w:t>
            </w:r>
          </w:p>
          <w:p w:rsidR="00467ECA" w:rsidRPr="00577D92" w:rsidRDefault="00204661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sz w:val="20"/>
                <w:szCs w:val="20"/>
              </w:rPr>
              <w:t xml:space="preserve">FEN BİLİMLERİ </w:t>
            </w:r>
            <w:r w:rsidR="00467ECA" w:rsidRPr="00577D92">
              <w:rPr>
                <w:b/>
                <w:sz w:val="20"/>
                <w:szCs w:val="20"/>
              </w:rPr>
              <w:t>ENSTİTÜSÜ</w:t>
            </w:r>
          </w:p>
          <w:p w:rsidR="00467ECA" w:rsidRDefault="00204661" w:rsidP="007F0A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="00AA409C" w:rsidRPr="00577D92">
              <w:rPr>
                <w:b/>
                <w:bCs/>
                <w:sz w:val="20"/>
                <w:szCs w:val="20"/>
              </w:rPr>
              <w:t>-</w:t>
            </w: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 xml:space="preserve">8 </w:t>
            </w:r>
            <w:r w:rsidR="00467ECA" w:rsidRPr="00577D92">
              <w:rPr>
                <w:b/>
                <w:sz w:val="20"/>
                <w:szCs w:val="20"/>
              </w:rPr>
              <w:t xml:space="preserve">EĞİTİM ÖĞRETİM YILI ÖNERİLEN DERSLERİN </w:t>
            </w:r>
            <w:r w:rsidR="006B4331" w:rsidRPr="00577D92">
              <w:rPr>
                <w:b/>
                <w:sz w:val="20"/>
                <w:szCs w:val="20"/>
              </w:rPr>
              <w:t>ULUSAL/</w:t>
            </w:r>
            <w:r w:rsidR="00467ECA" w:rsidRPr="00577D92">
              <w:rPr>
                <w:b/>
                <w:sz w:val="20"/>
                <w:szCs w:val="20"/>
              </w:rPr>
              <w:t>ULUSLARARASI KARŞILIKLARI</w:t>
            </w:r>
          </w:p>
          <w:p w:rsidR="007F0A8C" w:rsidRPr="007F0A8C" w:rsidRDefault="007F0A8C" w:rsidP="007F0A8C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</w:tr>
      <w:tr w:rsidR="00467ECA" w:rsidRPr="00577D92" w:rsidTr="00070610">
        <w:trPr>
          <w:trHeight w:val="26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5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8A1FCF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</w:r>
            <w:r w:rsidR="008A1F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A1FCF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67ECA" w:rsidRPr="00577D92" w:rsidTr="00070610">
        <w:trPr>
          <w:trHeight w:val="260"/>
          <w:jc w:val="center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50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40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A1FCF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A1F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A1FCF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LİSANS </w:t>
            </w:r>
            <w:r w:rsidR="000C72A9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DOKTORA</w:t>
            </w:r>
          </w:p>
        </w:tc>
      </w:tr>
      <w:tr w:rsidR="003F5704" w:rsidRPr="00577D92" w:rsidTr="005B7C3F">
        <w:trPr>
          <w:trHeight w:val="208"/>
          <w:jc w:val="center"/>
        </w:trPr>
        <w:tc>
          <w:tcPr>
            <w:tcW w:w="103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47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577D92" w:rsidTr="005B7C3F">
        <w:trPr>
          <w:trHeight w:val="208"/>
          <w:jc w:val="center"/>
        </w:trPr>
        <w:tc>
          <w:tcPr>
            <w:tcW w:w="103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9E7BEB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8" w:rsidRPr="00E422AA" w:rsidRDefault="00F90B78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KIM5039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530EFB" w:rsidRDefault="00F90B78" w:rsidP="00EE7C8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 ORGANİK SENTEZ REAKSİYONLARI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Güz 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Yeşil kimya, tanım ve ilkeleri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Çözücü olarak suyun kullanıldığı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Süperkritik</w:t>
            </w:r>
            <w:proofErr w:type="spellEnd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akışkanlarda gerçekleştirilen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İyonik sıvılar ve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Çözücüsüz ortamda gerçekleştirilen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Faz transfer katalizörleri ile yapılan organik sentezler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Katı faz destekli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 katalizli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odalga katalizli organik sentez </w:t>
            </w: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reaksiyonları 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Ultrason katalizli organik sentez reaksiyonları</w:t>
            </w:r>
          </w:p>
          <w:p w:rsidR="00F90B78" w:rsidRPr="003252F3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Mekanokimyasal</w:t>
            </w:r>
            <w:proofErr w:type="spellEnd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olarak gerçekleştirilen organik sentez reaksiyonları</w:t>
            </w:r>
          </w:p>
          <w:p w:rsidR="00F90B78" w:rsidRPr="00E422AA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 bileşenli (</w:t>
            </w:r>
            <w:proofErr w:type="spellStart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Multikomponent</w:t>
            </w:r>
            <w:proofErr w:type="spellEnd"/>
            <w:r w:rsidRPr="003252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organik sentez reaksiyonları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Yıldız Teknik</w:t>
            </w: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 </w:t>
            </w:r>
          </w:p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  <w:r w:rsidRPr="0097272D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  <w:t>http://www.kml.yildiz.edu.tr/dersler/2706419_tr.html</w:t>
            </w: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Gebze Teknik</w:t>
            </w: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  <w:r w:rsidRPr="0097272D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  <w:t>http://anibal.gyte.edu.tr/ects/?duzey=ucuncu&amp;modul=ders_bilgi_formu&amp;dno=K%C4%B0M%20614&amp;tip=yukseklisans&amp;bolum=216&amp;dil=tr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York (UK)</w:t>
            </w:r>
          </w:p>
          <w:p w:rsidR="00F90B78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  <w:r w:rsidRPr="0097272D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  <w:t>https://www.york.ac.uk/chemistry/postgraduate/taught/</w:t>
            </w:r>
          </w:p>
        </w:tc>
      </w:tr>
      <w:tr w:rsidR="005B7C3F" w:rsidRPr="003E4767" w:rsidTr="007F0A8C">
        <w:trPr>
          <w:trHeight w:val="2729"/>
          <w:jc w:val="center"/>
        </w:trPr>
        <w:tc>
          <w:tcPr>
            <w:tcW w:w="103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F" w:rsidRPr="00915CB9" w:rsidRDefault="005B7C3F" w:rsidP="0007061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6033FC" w:rsidRDefault="005B7C3F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 xml:space="preserve"> ve PROTEİN SENTEZ METABOLİZMASI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Güz </w:t>
            </w: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E422AA" w:rsidRDefault="005B7C3F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3252F3" w:rsidRDefault="005B7C3F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45E6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Kromozomal</w:t>
            </w:r>
            <w:proofErr w:type="spellEnd"/>
            <w:r w:rsidRPr="00B45E6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elementler, DNA </w:t>
            </w:r>
            <w:proofErr w:type="spellStart"/>
            <w:r w:rsidRPr="00B45E6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süpersarmalları</w:t>
            </w:r>
            <w:proofErr w:type="spellEnd"/>
            <w:r w:rsidRPr="00B45E6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, kromozomun yapısı, DNA metabolizması, RNA metabolizması, genetik kodlar, gen düzenlenmesinin temel prensipleri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5B7C3F" w:rsidRDefault="005B7C3F" w:rsidP="005B7C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7C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  <w:p w:rsidR="005B7C3F" w:rsidRPr="005B7C3F" w:rsidRDefault="005B7C3F" w:rsidP="005B7C3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FAFF"/>
              </w:rPr>
            </w:pPr>
            <w:r w:rsidRPr="005B7C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4FAFF"/>
              </w:rPr>
              <w:t>FBKI613</w:t>
            </w:r>
          </w:p>
          <w:p w:rsidR="005B7C3F" w:rsidRPr="005B7C3F" w:rsidRDefault="005B7C3F" w:rsidP="005B7C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Nükleotid ve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sz w:val="20"/>
                <w:szCs w:val="20"/>
              </w:rPr>
              <w:t>nükleik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asit metabolizması</w:t>
            </w: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Default="005B7C3F" w:rsidP="005B7C3F">
            <w:pPr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of Michigan</w:t>
            </w:r>
          </w:p>
          <w:p w:rsidR="005B7C3F" w:rsidRPr="007B5754" w:rsidRDefault="005B7C3F" w:rsidP="005B7C3F">
            <w:pPr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BIOLCHEM 640 </w:t>
            </w:r>
          </w:p>
          <w:p w:rsidR="005B7C3F" w:rsidRPr="005B7C3F" w:rsidRDefault="005B7C3F" w:rsidP="005B7C3F">
            <w:pPr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Regulatory</w:t>
            </w:r>
            <w:proofErr w:type="spellEnd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RNA </w:t>
            </w:r>
            <w:proofErr w:type="spellStart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Control</w:t>
            </w:r>
            <w:proofErr w:type="spellEnd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of Gene </w:t>
            </w:r>
            <w:proofErr w:type="spellStart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Expression</w:t>
            </w:r>
            <w:proofErr w:type="spellEnd"/>
            <w:r w:rsidRPr="007B575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5B7C3F" w:rsidRDefault="005B7C3F" w:rsidP="005B7C3F">
            <w:pP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</w:pPr>
            <w:proofErr w:type="spellStart"/>
            <w:r w:rsidRPr="005B7C3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5B7C3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Punjab</w:t>
            </w:r>
            <w:proofErr w:type="spellEnd"/>
            <w:proofErr w:type="gramEnd"/>
          </w:p>
          <w:p w:rsidR="005B7C3F" w:rsidRPr="005B7C3F" w:rsidRDefault="005B7C3F" w:rsidP="005B7C3F">
            <w:pPr>
              <w:pBdr>
                <w:bottom w:val="dotted" w:sz="6" w:space="9" w:color="999999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Molecular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Biology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and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Recombinant</w:t>
            </w:r>
            <w:proofErr w:type="spellEnd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DNA </w:t>
            </w:r>
            <w:proofErr w:type="spellStart"/>
            <w:r w:rsidRPr="005B7C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Technology</w:t>
            </w:r>
            <w:proofErr w:type="spellEnd"/>
          </w:p>
          <w:p w:rsidR="005B7C3F" w:rsidRPr="005B7C3F" w:rsidRDefault="008A1FCF" w:rsidP="005B7C3F">
            <w:pPr>
              <w:pBdr>
                <w:bottom w:val="dotted" w:sz="6" w:space="9" w:color="999999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hyperlink r:id="rId8" w:history="1">
              <w:r w:rsidR="005B7C3F" w:rsidRPr="005B7C3F">
                <w:rPr>
                  <w:rStyle w:val="Kpr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http://pu.edu.pk/program/description/5498</w:t>
              </w:r>
            </w:hyperlink>
          </w:p>
        </w:tc>
      </w:tr>
      <w:tr w:rsidR="005B7C3F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F" w:rsidRPr="00E422AA" w:rsidRDefault="005B7C3F" w:rsidP="00C023B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KIM5042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84F2C" w:rsidRDefault="005B7C3F" w:rsidP="001B7DD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BİYOLOJİK </w:t>
            </w:r>
            <w:proofErr w:type="gramStart"/>
            <w:r>
              <w:rPr>
                <w:color w:val="000000"/>
                <w:sz w:val="20"/>
                <w:szCs w:val="20"/>
              </w:rPr>
              <w:t>ZARLARDA  TAŞINMA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ve BİYOSINYAL İLETİMİ</w:t>
            </w:r>
          </w:p>
          <w:p w:rsidR="005B7C3F" w:rsidRPr="00E422AA" w:rsidRDefault="005B7C3F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C023BD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2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1B7DD6" w:rsidRDefault="005B7C3F" w:rsidP="00C023B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Zarların moleküler ve </w:t>
            </w:r>
            <w:proofErr w:type="spell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supramoleküler</w:t>
            </w:r>
            <w:proofErr w:type="spell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içerikleri, zarlarda taşıma, </w:t>
            </w:r>
            <w:proofErr w:type="spell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ATPazlar</w:t>
            </w:r>
            <w:proofErr w:type="spell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sinyal iletim </w:t>
            </w:r>
            <w:proofErr w:type="gram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mekanizmaları,iyon</w:t>
            </w:r>
            <w:proofErr w:type="gram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kanalları ve reseptör enzimler, görme, koku ve tat duyularında iletim, düzenleyici mekanizma olarak </w:t>
            </w:r>
            <w:proofErr w:type="spell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fosforilasyon</w:t>
            </w:r>
            <w:proofErr w:type="spell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hücre döngüsünün protein </w:t>
            </w:r>
            <w:proofErr w:type="spell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kinazlar</w:t>
            </w:r>
            <w:proofErr w:type="spell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tarafından düzenlenmesi, </w:t>
            </w:r>
            <w:proofErr w:type="spellStart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onkogenler</w:t>
            </w:r>
            <w:proofErr w:type="spellEnd"/>
            <w:r w:rsidRPr="001B7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tümör baskılayıcı genler ve programlı hücre ölümü.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Üniversitesi</w:t>
            </w:r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KIM-514</w:t>
            </w:r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Biyolojik </w:t>
            </w: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membranlarda</w:t>
            </w:r>
            <w:proofErr w:type="spellEnd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taşıma sistemleri</w:t>
            </w:r>
          </w:p>
          <w:p w:rsidR="005B7C3F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9" w:history="1">
              <w:r w:rsidRPr="00631D7D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http://eobs.atauni.edu.tr/Courses/Course.aspx?Course=91AicrZijU0</w:t>
              </w:r>
            </w:hyperlink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=</w:t>
            </w:r>
          </w:p>
          <w:p w:rsidR="005B7C3F" w:rsidRPr="00E422AA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1B7DD6" w:rsidRDefault="005B7C3F" w:rsidP="001B7D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Ege Üniversitesi </w:t>
            </w:r>
          </w:p>
          <w:p w:rsidR="005B7C3F" w:rsidRPr="001B7DD6" w:rsidRDefault="005B7C3F" w:rsidP="001B7D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9101036012005</w:t>
            </w:r>
            <w:proofErr w:type="gramEnd"/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eastAsia="tr-TR"/>
              </w:rPr>
              <w:t xml:space="preserve">Biyolojik </w:t>
            </w:r>
            <w:proofErr w:type="spellStart"/>
            <w:r w:rsidRPr="001B7D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eastAsia="tr-TR"/>
              </w:rPr>
              <w:t>Membranların</w:t>
            </w:r>
            <w:proofErr w:type="spellEnd"/>
            <w:r w:rsidRPr="001B7D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eastAsia="tr-TR"/>
              </w:rPr>
              <w:t xml:space="preserve"> Yapı ve Fonksiyonları</w:t>
            </w:r>
          </w:p>
          <w:p w:rsidR="005B7C3F" w:rsidRPr="007F0A8C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0" w:history="1">
              <w:r w:rsidRPr="00631D7D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http://ebys.ege.edu.tr/ogrenci/ebp/course.aspx?zs=2&amp;mod=3&amp;kultur=tr-TR&amp;program=4438&amp;did=204182&amp;mid=678837&amp;pmid=16682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University</w:t>
            </w:r>
            <w:proofErr w:type="spellEnd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 </w:t>
            </w: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tr-TR"/>
              </w:rPr>
              <w:t>Punjab</w:t>
            </w:r>
            <w:proofErr w:type="spellEnd"/>
          </w:p>
          <w:p w:rsidR="005B7C3F" w:rsidRPr="001B7DD6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7C3F" w:rsidRPr="001B7DD6" w:rsidRDefault="005B7C3F" w:rsidP="001B7DD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Membrane</w:t>
            </w:r>
            <w:proofErr w:type="spellEnd"/>
            <w:r w:rsidRPr="001B7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B7D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Systems</w:t>
            </w:r>
            <w:proofErr w:type="spellEnd"/>
          </w:p>
          <w:p w:rsidR="005B7C3F" w:rsidRDefault="005B7C3F" w:rsidP="001B7DD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B7D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1" w:history="1">
              <w:r w:rsidRPr="00631D7D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http://pu.edu.pk/program/description/5529</w:t>
              </w:r>
            </w:hyperlink>
          </w:p>
          <w:p w:rsidR="005B7C3F" w:rsidRPr="00E422AA" w:rsidRDefault="005B7C3F" w:rsidP="001B7DD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7C3F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F" w:rsidRDefault="005B7C3F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5B207A" w:rsidRDefault="005B7C3F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B207A">
              <w:rPr>
                <w:rFonts w:ascii="Times New Roman" w:hAnsi="Times New Roman" w:cs="Times New Roman"/>
                <w:sz w:val="20"/>
                <w:szCs w:val="20"/>
              </w:rPr>
              <w:t>BİYOSENTEZ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Default="005B7C3F" w:rsidP="00577D9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B7C3F" w:rsidRPr="00A30BC3" w:rsidRDefault="005B7C3F" w:rsidP="00577D92">
            <w:pPr>
              <w:spacing w:after="0" w:line="240" w:lineRule="auto"/>
              <w:ind w:left="-33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Fotofosforilasyonun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temel özellikleri, merkezi fotokimyasal olaylar,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fosforilasyonda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ATP sentezi,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glukoneojenez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glikojen,nişasta,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sukroz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karbohidratların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sentezi,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fotosentetik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sentezi, yağ asitleri ve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eikosanoidlerin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biyosentezi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triaçilgliseroller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zar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fosfolipidlerinin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biyosentezi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kolesterol,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steroidler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izoprenoidlerin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biyosentezi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</w:t>
            </w:r>
            <w:proofErr w:type="gram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asitlerin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biyosentezi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amino asitlerden türeyen moleküller, nükleotidlerin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biyosentezi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indirgenmesi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KIM-516</w:t>
            </w:r>
          </w:p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Metabolizması</w:t>
            </w:r>
          </w:p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B7C3F" w:rsidRDefault="008A1FCF" w:rsidP="00DD34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="005B7C3F" w:rsidRPr="00A30BC3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http://eobs.atauni.edu.tr/Courses/Course.aspx?Course=w7S5cQ7YZNs</w:t>
              </w:r>
            </w:hyperlink>
            <w:r w:rsidR="005B7C3F" w:rsidRPr="006B43C2">
              <w:rPr>
                <w:rFonts w:ascii="Times New Roman" w:eastAsia="Times New Roman" w:hAnsi="Times New Roman" w:cs="Times New Roman"/>
                <w:lang w:eastAsia="tr-TR"/>
              </w:rPr>
              <w:t>=</w:t>
            </w:r>
          </w:p>
          <w:p w:rsidR="005B7C3F" w:rsidRPr="003E4767" w:rsidRDefault="005B7C3F" w:rsidP="00DD34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  <w:p w:rsidR="005B7C3F" w:rsidRPr="00A30BC3" w:rsidRDefault="005B7C3F" w:rsidP="00A30BC3">
            <w:pPr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9101036152003</w:t>
            </w:r>
            <w:proofErr w:type="gramEnd"/>
          </w:p>
          <w:p w:rsidR="005B7C3F" w:rsidRPr="00A30BC3" w:rsidRDefault="005B7C3F" w:rsidP="00A30BC3">
            <w:pPr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Metabolik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Regülasyon</w:t>
            </w:r>
            <w:proofErr w:type="gram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Sistemleri</w:t>
            </w:r>
          </w:p>
          <w:p w:rsidR="005B7C3F" w:rsidRPr="00A30BC3" w:rsidRDefault="008A1FCF" w:rsidP="00A30BC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="005B7C3F" w:rsidRPr="00A30BC3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http://ebys.ege.edu.tr/ogrenci/ebp/course.aspx?zs=2&amp;mod=3&amp;kultur=tr-TR&amp;program=4438&amp;did=206044&amp;mid=678837&amp;pmid=16682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A30BC3" w:rsidRDefault="005B7C3F" w:rsidP="00DD3480">
            <w:pP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Punjab</w:t>
            </w:r>
            <w:proofErr w:type="spellEnd"/>
            <w:proofErr w:type="gramEnd"/>
          </w:p>
          <w:p w:rsidR="005B7C3F" w:rsidRPr="00A30BC3" w:rsidRDefault="005B7C3F" w:rsidP="00DD3480">
            <w:pPr>
              <w:pBdr>
                <w:bottom w:val="dotted" w:sz="6" w:space="9" w:color="999999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5B7C3F" w:rsidRPr="00A30BC3" w:rsidRDefault="005B7C3F" w:rsidP="00DD3480">
            <w:pPr>
              <w:pBdr>
                <w:bottom w:val="dotted" w:sz="6" w:space="9" w:color="999999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Carbohydrate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and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Lipid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Metabolism</w:t>
            </w:r>
            <w:proofErr w:type="spellEnd"/>
          </w:p>
          <w:p w:rsidR="005B7C3F" w:rsidRPr="00A30BC3" w:rsidRDefault="008A1FCF" w:rsidP="00DD348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history="1">
              <w:r w:rsidR="005B7C3F" w:rsidRPr="00A30BC3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http://pu.edu.pk/program/description/5496</w:t>
              </w:r>
            </w:hyperlink>
          </w:p>
          <w:p w:rsidR="005B7C3F" w:rsidRPr="003E4767" w:rsidRDefault="005B7C3F" w:rsidP="00DD3480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30BC3" w:rsidRPr="00577D92" w:rsidTr="00686E98">
        <w:trPr>
          <w:trHeight w:val="63"/>
          <w:jc w:val="center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Default="00A30BC3" w:rsidP="000206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Default="00A30BC3" w:rsidP="000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A6">
              <w:rPr>
                <w:rFonts w:ascii="Times New Roman" w:hAnsi="Times New Roman" w:cs="Times New Roman"/>
                <w:sz w:val="20"/>
                <w:szCs w:val="20"/>
              </w:rPr>
              <w:t xml:space="preserve">METABOLİZMANIN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HORMONAL</w:t>
            </w:r>
          </w:p>
          <w:p w:rsidR="00A30BC3" w:rsidRPr="000D55A6" w:rsidRDefault="00A30BC3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DÜZENLENMESİ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Pr="00A30BC3" w:rsidRDefault="00A30BC3" w:rsidP="00BE1AB4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 dokusunun fonksiyonları,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adipoz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dokunun fonksiyonları, beynin fonksiyonları, kanın fonksiyonları, hormonların kimyasal yapıları, hormonların etki mekanizmaları, hormonların görevleri, endokrin sistem,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hormonlar, tiroit hormonlar, nitrik oksit, vücut ağırlığının uzun süreli düzenlenmesi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Pr="00A30BC3" w:rsidRDefault="00A30BC3" w:rsidP="00A3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Üniversitesi </w:t>
            </w:r>
          </w:p>
          <w:p w:rsidR="00686E98" w:rsidRDefault="00A30BC3" w:rsidP="00686E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KIM-521 Hormonlar ve vitaminlerin biyokimyasal etki mekanizması</w:t>
            </w:r>
          </w:p>
          <w:p w:rsidR="00A30BC3" w:rsidRDefault="008A1FCF" w:rsidP="00686E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="00A30BC3" w:rsidRPr="00852CA8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http://eobs.atauni.edu.tr/Courses/Course.aspx?Course=|Ljq65J1fw4</w:t>
              </w:r>
            </w:hyperlink>
            <w:r w:rsidR="00A30BC3" w:rsidRPr="00A30B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=</w:t>
            </w:r>
          </w:p>
          <w:p w:rsidR="00A30BC3" w:rsidRPr="00577D92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Default="00A30BC3" w:rsidP="00A30BC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A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Dokuz Eylül Üniversitesi</w:t>
            </w:r>
          </w:p>
          <w:p w:rsidR="00A30BC3" w:rsidRPr="007F0A8C" w:rsidRDefault="007F0A8C" w:rsidP="00A30BC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KIM5061</w:t>
            </w:r>
            <w:r w:rsidR="00A30BC3" w:rsidRPr="007F0A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Metabolik </w:t>
            </w:r>
            <w:proofErr w:type="gramStart"/>
            <w:r w:rsidR="00A30BC3" w:rsidRPr="007F0A8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Regülasyon</w:t>
            </w:r>
            <w:proofErr w:type="gramEnd"/>
          </w:p>
          <w:p w:rsidR="00A30BC3" w:rsidRDefault="008A1FCF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history="1">
              <w:r w:rsidR="00A30BC3" w:rsidRPr="00852CA8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http://debis.deu.edu.tr/ders-katalog/2013-2014/eng/en_132_1491_3294.html</w:t>
              </w:r>
            </w:hyperlink>
          </w:p>
          <w:p w:rsidR="00A30BC3" w:rsidRPr="00A30BC3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BC3" w:rsidRPr="00A30BC3" w:rsidRDefault="00A30BC3" w:rsidP="00A30BC3">
            <w:pP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shd w:val="clear" w:color="auto" w:fill="FFFFFF"/>
              </w:rPr>
              <w:t>Punjab</w:t>
            </w:r>
            <w:proofErr w:type="spellEnd"/>
            <w:proofErr w:type="gramEnd"/>
          </w:p>
          <w:p w:rsidR="00A30BC3" w:rsidRPr="00A30BC3" w:rsidRDefault="00A30BC3" w:rsidP="00A30BC3">
            <w:pPr>
              <w:pBdr>
                <w:bottom w:val="dotted" w:sz="6" w:space="9" w:color="999999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Advanced</w:t>
            </w:r>
            <w:proofErr w:type="spellEnd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A30BC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Endocrinology</w:t>
            </w:r>
            <w:proofErr w:type="spellEnd"/>
          </w:p>
          <w:p w:rsidR="00A30BC3" w:rsidRDefault="008A1FCF" w:rsidP="00A30BC3">
            <w:pPr>
              <w:pStyle w:val="Altbilgi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r:id="rId17" w:history="1">
              <w:r w:rsidR="00A30BC3" w:rsidRPr="00852CA8">
                <w:rPr>
                  <w:rStyle w:val="Kpr"/>
                  <w:rFonts w:ascii="Times New Roman" w:eastAsia="Times New Roman" w:hAnsi="Times New Roman" w:cstheme="minorBidi"/>
                  <w:sz w:val="20"/>
                  <w:szCs w:val="20"/>
                  <w:lang w:eastAsia="tr-TR"/>
                </w:rPr>
                <w:t>http://pu.edu.pk/program/description/5533</w:t>
              </w:r>
            </w:hyperlink>
          </w:p>
          <w:p w:rsidR="00A30BC3" w:rsidRPr="00577D92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B75D0" w:rsidRPr="002F31C6" w:rsidRDefault="00BB75D0" w:rsidP="007F0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75D0" w:rsidRPr="002F31C6" w:rsidSect="00AC693A">
      <w:footerReference w:type="default" r:id="rId1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07" w:rsidRDefault="00274707" w:rsidP="00B17988">
      <w:pPr>
        <w:spacing w:after="0" w:line="240" w:lineRule="auto"/>
      </w:pPr>
      <w:r>
        <w:separator/>
      </w:r>
    </w:p>
  </w:endnote>
  <w:endnote w:type="continuationSeparator" w:id="0">
    <w:p w:rsidR="00274707" w:rsidRDefault="00274707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07" w:rsidRDefault="00274707" w:rsidP="00B17988">
      <w:pPr>
        <w:spacing w:after="0" w:line="240" w:lineRule="auto"/>
      </w:pPr>
      <w:r>
        <w:separator/>
      </w:r>
    </w:p>
  </w:footnote>
  <w:footnote w:type="continuationSeparator" w:id="0">
    <w:p w:rsidR="00274707" w:rsidRDefault="00274707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4CE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4707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3C8A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4D4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83B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1FCF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08D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1C36"/>
    <w:rsid w:val="00F330AA"/>
    <w:rsid w:val="00F337F6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81B"/>
    <w:rsid w:val="00F64D9A"/>
    <w:rsid w:val="00F66CDB"/>
    <w:rsid w:val="00F70F6B"/>
    <w:rsid w:val="00F71A14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edu.pk/program/description/5498" TargetMode="External"/><Relationship Id="rId13" Type="http://schemas.openxmlformats.org/officeDocument/2006/relationships/hyperlink" Target="http://ebys.ege.edu.tr/ogrenci/ebp/course.aspx?zs=2&amp;mod=3&amp;kultur=tr-TR&amp;program=4438&amp;did=206044&amp;mid=678837&amp;pmid=1668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eobs.atauni.edu.tr/Courses/Course.aspx?Course=w7S5cQ7YZNs" TargetMode="External"/><Relationship Id="rId17" Type="http://schemas.openxmlformats.org/officeDocument/2006/relationships/hyperlink" Target="http://pu.edu.pk/program/description/55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ebis.deu.edu.tr/ders-katalog/2013-2014/eng/en_132_1491_329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u.edu.pk/program/description/5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bs.atauni.edu.tr/Courses/Course.aspx?Course=|Ljq65J1fw4" TargetMode="External"/><Relationship Id="rId10" Type="http://schemas.openxmlformats.org/officeDocument/2006/relationships/hyperlink" Target="http://ebys.ege.edu.tr/ogrenci/ebp/course.aspx?zs=2&amp;mod=3&amp;kultur=tr-TR&amp;program=4438&amp;did=204182&amp;mid=678837&amp;pmid=166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bs.atauni.edu.tr/Courses/Course.aspx?Course=91AicrZijU0" TargetMode="External"/><Relationship Id="rId14" Type="http://schemas.openxmlformats.org/officeDocument/2006/relationships/hyperlink" Target="http://pu.edu.pk/program/description/549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BAE6-7863-4DD3-83A6-E1911C22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4</cp:revision>
  <cp:lastPrinted>2014-04-25T07:36:00Z</cp:lastPrinted>
  <dcterms:created xsi:type="dcterms:W3CDTF">2017-06-05T08:36:00Z</dcterms:created>
  <dcterms:modified xsi:type="dcterms:W3CDTF">2017-06-05T08:43:00Z</dcterms:modified>
</cp:coreProperties>
</file>