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76" w:rsidRPr="00894176" w:rsidRDefault="00894176" w:rsidP="00894176">
      <w:pPr>
        <w:spacing w:after="0" w:line="240" w:lineRule="auto"/>
        <w:jc w:val="center"/>
        <w:rPr>
          <w:b/>
          <w:sz w:val="24"/>
          <w:szCs w:val="24"/>
          <w:lang w:val="tr-TR"/>
        </w:rPr>
      </w:pPr>
      <w:bookmarkStart w:id="0" w:name="_GoBack"/>
      <w:r w:rsidRPr="00894176">
        <w:rPr>
          <w:b/>
          <w:sz w:val="24"/>
          <w:szCs w:val="24"/>
          <w:lang w:val="tr-TR"/>
        </w:rPr>
        <w:t>SÖZLEŞMELİ OLARAK DOKTORA SONRASI ARAŞTIRMACI İSTİHDAM</w:t>
      </w:r>
      <w:r w:rsidR="001A4722">
        <w:rPr>
          <w:b/>
          <w:sz w:val="24"/>
          <w:szCs w:val="24"/>
          <w:lang w:val="tr-TR"/>
        </w:rPr>
        <w:t>I</w:t>
      </w:r>
    </w:p>
    <w:bookmarkEnd w:id="0"/>
    <w:p w:rsidR="00894176" w:rsidRPr="00894176" w:rsidRDefault="00894176" w:rsidP="00894176">
      <w:pPr>
        <w:spacing w:after="0" w:line="240" w:lineRule="auto"/>
        <w:jc w:val="center"/>
        <w:rPr>
          <w:b/>
          <w:sz w:val="24"/>
          <w:szCs w:val="24"/>
          <w:lang w:val="tr-TR"/>
        </w:rPr>
      </w:pPr>
    </w:p>
    <w:p w:rsidR="00620DCD" w:rsidRPr="00620DCD" w:rsidRDefault="00620DCD" w:rsidP="00620DCD">
      <w:pPr>
        <w:spacing w:after="0" w:line="240" w:lineRule="auto"/>
        <w:rPr>
          <w:lang w:val="tr-TR"/>
        </w:rPr>
      </w:pPr>
      <w:proofErr w:type="gramStart"/>
      <w:r w:rsidRPr="00620DCD">
        <w:rPr>
          <w:lang w:val="tr-TR"/>
        </w:rPr>
        <w:t xml:space="preserve">Bilindiği üzere, "Üretim Reformu Paketi" olarak adlandırılan ve 01 Temmuz 2017 tarihli Resmi </w:t>
      </w:r>
      <w:proofErr w:type="spellStart"/>
      <w:r w:rsidRPr="00620DCD">
        <w:rPr>
          <w:lang w:val="tr-TR"/>
        </w:rPr>
        <w:t>Gazete'de</w:t>
      </w:r>
      <w:proofErr w:type="spellEnd"/>
      <w:r w:rsidRPr="00620DCD">
        <w:rPr>
          <w:lang w:val="tr-TR"/>
        </w:rPr>
        <w:t xml:space="preserve"> yayımlanan 7033 sayılı Kanun ile 2547 sayılı Yükseköğretim Kanunu'na eklenen ek 34 üncü maddesiyle; "Devlet yükseköğretim kurumlarının uygulama ve araştırma merkezlerinde, araştırma enstitülerinde sadece Ar-Ge faaliyetlerinde bulunmak veya öğretim üyelerinin yürüttükleri Ar-Ge kapsamındaki projelere yardımcı olmak üzere, doktora ile tıpta, diş hekimliğinde, eczacılıkta ve veteriner hekimlikte uzmanlık veya sanatta yeterlik eğitimi sonrasındaki yedi yıl içerisinde kalmak kaydıyla en fazla üç yıl süre ile giderleri döner sermaye gelirlerinden bilimsel araştırma projeleri için ayrılan kaynaktan karşılanmak üzere sözleşmeli olarak doktora sonrası araştırmacı istihdam edilebilir. </w:t>
      </w:r>
      <w:proofErr w:type="gramEnd"/>
      <w:r w:rsidRPr="00620DCD">
        <w:rPr>
          <w:lang w:val="tr-TR"/>
        </w:rPr>
        <w:t>Bu kapsamda istihdam edilecek personel sayısı ilgili yükseköğretim kurumunun dolu öğretim elemanı kadrosu sayısının %5'i ile sınırlıdır. Bu madde uyarınca istihdam edilmiş olmak, memurluk veya diğer personel istihdam şekillerinden birine geçiş hakkı vermez.</w:t>
      </w:r>
    </w:p>
    <w:p w:rsidR="00620DCD" w:rsidRPr="00620DCD" w:rsidRDefault="00620DCD" w:rsidP="00620DCD">
      <w:pPr>
        <w:spacing w:after="0" w:line="240" w:lineRule="auto"/>
        <w:rPr>
          <w:lang w:val="tr-TR"/>
        </w:rPr>
      </w:pPr>
    </w:p>
    <w:p w:rsidR="00620DCD" w:rsidRPr="00620DCD" w:rsidRDefault="00620DCD" w:rsidP="00620DCD">
      <w:pPr>
        <w:spacing w:after="0" w:line="240" w:lineRule="auto"/>
        <w:rPr>
          <w:lang w:val="tr-TR"/>
        </w:rPr>
      </w:pPr>
      <w:r w:rsidRPr="00620DCD">
        <w:rPr>
          <w:lang w:val="tr-TR"/>
        </w:rPr>
        <w:t>Bunların yükseköğretim kurumları itibarıyla dağılımı, sözleşme örneği, sözleşme süresinin uzatılması ve sona erdirilmesine ilişkin hususlar ile 40.000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konulamaz.</w:t>
      </w:r>
    </w:p>
    <w:p w:rsidR="00620DCD" w:rsidRPr="00620DCD" w:rsidRDefault="00620DCD" w:rsidP="00620DCD">
      <w:pPr>
        <w:spacing w:after="0" w:line="240" w:lineRule="auto"/>
        <w:rPr>
          <w:lang w:val="tr-TR"/>
        </w:rPr>
      </w:pPr>
    </w:p>
    <w:p w:rsidR="00620DCD" w:rsidRPr="00620DCD" w:rsidRDefault="00620DCD" w:rsidP="00620DCD">
      <w:pPr>
        <w:spacing w:after="0" w:line="240" w:lineRule="auto"/>
        <w:rPr>
          <w:lang w:val="tr-TR"/>
        </w:rPr>
      </w:pPr>
      <w:r w:rsidRPr="00620DCD">
        <w:rPr>
          <w:lang w:val="tr-TR"/>
        </w:rPr>
        <w:t xml:space="preserve">Mali ve sosyal haklar dışında kalan istihdama ilişkin diğer hususlarda 657 sayılı Kanunun 4 üncü maddesinin (B) fıkrası kapsamında Ar-Ge proje hizmetlerine ilişkin pozisyonlarda istihdam edilen personelin tabi olduğu hükümler uygulanır." hükümleri getirilmiştir. </w:t>
      </w:r>
    </w:p>
    <w:p w:rsidR="00620DCD" w:rsidRPr="00620DCD" w:rsidRDefault="00620DCD" w:rsidP="00620DCD">
      <w:pPr>
        <w:spacing w:after="0" w:line="240" w:lineRule="auto"/>
        <w:rPr>
          <w:lang w:val="tr-TR"/>
        </w:rPr>
      </w:pPr>
    </w:p>
    <w:p w:rsidR="00620DCD" w:rsidRDefault="00620DCD" w:rsidP="00620DCD">
      <w:pPr>
        <w:spacing w:after="0" w:line="240" w:lineRule="auto"/>
        <w:rPr>
          <w:lang w:val="tr-TR"/>
        </w:rPr>
      </w:pPr>
      <w:r w:rsidRPr="00620DCD">
        <w:rPr>
          <w:lang w:val="tr-TR"/>
        </w:rPr>
        <w:t xml:space="preserve">Getirilen bu düzenlemenin detayları ile ilgili Yükseköğretim Kurulu tarafından üniversitelere yazı ve çalıştırılacak kişilerle imzalanacak hizmet sözleşmesinin örneği gönderilmiştir. </w:t>
      </w:r>
    </w:p>
    <w:p w:rsidR="00620DCD" w:rsidRDefault="00620DCD" w:rsidP="00620DCD">
      <w:pPr>
        <w:spacing w:after="0" w:line="240" w:lineRule="auto"/>
        <w:rPr>
          <w:lang w:val="tr-TR"/>
        </w:rPr>
      </w:pPr>
    </w:p>
    <w:p w:rsidR="00620DCD" w:rsidRPr="00620DCD" w:rsidRDefault="00620DCD" w:rsidP="00620DCD">
      <w:pPr>
        <w:spacing w:after="0" w:line="240" w:lineRule="auto"/>
        <w:rPr>
          <w:lang w:val="tr-TR"/>
        </w:rPr>
      </w:pPr>
      <w:r w:rsidRPr="00620DCD">
        <w:rPr>
          <w:lang w:val="tr-TR"/>
        </w:rPr>
        <w:t>Buna göre;</w:t>
      </w:r>
    </w:p>
    <w:p w:rsidR="00620DCD" w:rsidRPr="00620DCD" w:rsidRDefault="00620DCD" w:rsidP="00620DCD">
      <w:pPr>
        <w:spacing w:after="0" w:line="240" w:lineRule="auto"/>
        <w:rPr>
          <w:lang w:val="tr-TR"/>
        </w:rPr>
      </w:pPr>
    </w:p>
    <w:p w:rsidR="00620DCD" w:rsidRDefault="00620DCD" w:rsidP="00620DCD">
      <w:pPr>
        <w:spacing w:after="0" w:line="240" w:lineRule="auto"/>
        <w:rPr>
          <w:lang w:val="tr-TR"/>
        </w:rPr>
      </w:pPr>
      <w:r w:rsidRPr="00620DCD">
        <w:rPr>
          <w:lang w:val="tr-TR"/>
        </w:rPr>
        <w:t>1- Üniversiteler dolu öğretim elemanı kadro sayısının yüzde %5'ni aşmamak kaydıyla doktora sonrası</w:t>
      </w:r>
      <w:r w:rsidR="002323F3">
        <w:rPr>
          <w:lang w:val="tr-TR"/>
        </w:rPr>
        <w:t xml:space="preserve"> araştırmacı personel çalıştırabilecekti</w:t>
      </w:r>
      <w:r w:rsidRPr="00620DCD">
        <w:rPr>
          <w:lang w:val="tr-TR"/>
        </w:rPr>
        <w:t xml:space="preserve">r. </w:t>
      </w:r>
    </w:p>
    <w:p w:rsidR="00E20B60" w:rsidRDefault="00E20B60" w:rsidP="00620DCD">
      <w:pPr>
        <w:spacing w:after="0" w:line="240" w:lineRule="auto"/>
        <w:rPr>
          <w:lang w:val="tr-TR"/>
        </w:rPr>
      </w:pPr>
    </w:p>
    <w:p w:rsidR="00E20B60" w:rsidRPr="00620DCD" w:rsidRDefault="00E20B60" w:rsidP="00620DCD">
      <w:pPr>
        <w:spacing w:after="0" w:line="240" w:lineRule="auto"/>
        <w:rPr>
          <w:lang w:val="tr-TR"/>
        </w:rPr>
      </w:pPr>
      <w:r>
        <w:rPr>
          <w:lang w:val="tr-TR"/>
        </w:rPr>
        <w:t>2- G</w:t>
      </w:r>
      <w:r w:rsidRPr="00E20B60">
        <w:rPr>
          <w:lang w:val="tr-TR"/>
        </w:rPr>
        <w:t>iderleri döner sermaye gelirlerinden bilimsel araştırma projeleri için ayrılan kaynaktan karşılanmak üzere sözleşmeli olarak doktora sonrası araştırmacı istihdam edilebilir.</w:t>
      </w:r>
      <w:r>
        <w:rPr>
          <w:lang w:val="tr-TR"/>
        </w:rPr>
        <w:t xml:space="preserve"> Bu nedenle BAP komisyonu desteklenecek araştırmacı sayısı ve dağılımı ile ilgili her yıl başında karar alır. </w:t>
      </w:r>
    </w:p>
    <w:p w:rsidR="00620DCD" w:rsidRPr="00620DCD" w:rsidRDefault="00620DCD" w:rsidP="00620DCD">
      <w:pPr>
        <w:spacing w:after="0" w:line="240" w:lineRule="auto"/>
        <w:rPr>
          <w:lang w:val="tr-TR"/>
        </w:rPr>
      </w:pPr>
    </w:p>
    <w:p w:rsidR="00620DCD" w:rsidRDefault="00E20B60" w:rsidP="00620DCD">
      <w:pPr>
        <w:spacing w:after="0" w:line="240" w:lineRule="auto"/>
        <w:rPr>
          <w:lang w:val="tr-TR"/>
        </w:rPr>
      </w:pPr>
      <w:r>
        <w:rPr>
          <w:lang w:val="tr-TR"/>
        </w:rPr>
        <w:t>3</w:t>
      </w:r>
      <w:r w:rsidR="00620DCD" w:rsidRPr="00620DCD">
        <w:rPr>
          <w:lang w:val="tr-TR"/>
        </w:rPr>
        <w:t xml:space="preserve">- Doktora sonrası sözleşmeli statüde görev yapacak araştırmacılar </w:t>
      </w:r>
      <w:r w:rsidR="00073D37" w:rsidRPr="00CF4D79">
        <w:rPr>
          <w:b/>
          <w:lang w:val="tr-TR"/>
        </w:rPr>
        <w:t>sadece</w:t>
      </w:r>
      <w:r w:rsidR="00073D37" w:rsidRPr="00620DCD">
        <w:rPr>
          <w:lang w:val="tr-TR"/>
        </w:rPr>
        <w:t xml:space="preserve"> Ar-Ge faaliyetlerinde bulunmak </w:t>
      </w:r>
      <w:r w:rsidR="00073D37">
        <w:rPr>
          <w:lang w:val="tr-TR"/>
        </w:rPr>
        <w:t xml:space="preserve">için </w:t>
      </w:r>
      <w:r w:rsidR="00620DCD" w:rsidRPr="00620DCD">
        <w:rPr>
          <w:lang w:val="tr-TR"/>
        </w:rPr>
        <w:t>üniversitelerin u</w:t>
      </w:r>
      <w:r w:rsidR="00073D37">
        <w:rPr>
          <w:lang w:val="tr-TR"/>
        </w:rPr>
        <w:t xml:space="preserve">ygulama ve araştırma merkezlerinde </w:t>
      </w:r>
      <w:r w:rsidR="00073D37" w:rsidRPr="00073D37">
        <w:rPr>
          <w:lang w:val="tr-TR"/>
        </w:rPr>
        <w:t>veya öğretim üyelerinin yürüttükleri Ar-Ge kapsamındaki projelere yardımcı olmak üzere</w:t>
      </w:r>
      <w:r w:rsidR="00073D37" w:rsidRPr="00073D37">
        <w:t xml:space="preserve"> </w:t>
      </w:r>
      <w:r w:rsidR="00073D37" w:rsidRPr="00073D37">
        <w:rPr>
          <w:lang w:val="tr-TR"/>
        </w:rPr>
        <w:t>istihdam edilebilir</w:t>
      </w:r>
      <w:r w:rsidR="00073D37">
        <w:rPr>
          <w:lang w:val="tr-TR"/>
        </w:rPr>
        <w:t xml:space="preserve">ler.  </w:t>
      </w:r>
      <w:r w:rsidR="00620DCD">
        <w:rPr>
          <w:lang w:val="tr-TR"/>
        </w:rPr>
        <w:t xml:space="preserve">Öğretim üyeleri yürütmekte oldukları </w:t>
      </w:r>
      <w:r w:rsidR="002323F3">
        <w:rPr>
          <w:lang w:val="tr-TR"/>
        </w:rPr>
        <w:t xml:space="preserve">ve </w:t>
      </w:r>
      <w:r w:rsidR="00620DCD" w:rsidRPr="00620DCD">
        <w:rPr>
          <w:lang w:val="tr-TR"/>
        </w:rPr>
        <w:t xml:space="preserve">herhangi bir kurum tarafından (TÜBİTAK, AB, BAP, Bakanlıklar, KOSGEB, Kalkınma Ajansları, </w:t>
      </w:r>
      <w:proofErr w:type="spellStart"/>
      <w:r w:rsidR="00620DCD" w:rsidRPr="00620DCD">
        <w:rPr>
          <w:lang w:val="tr-TR"/>
        </w:rPr>
        <w:t>v.b</w:t>
      </w:r>
      <w:proofErr w:type="spellEnd"/>
      <w:r w:rsidR="00620DCD" w:rsidRPr="00620DCD">
        <w:rPr>
          <w:lang w:val="tr-TR"/>
        </w:rPr>
        <w:t xml:space="preserve"> ) desteklenen/</w:t>
      </w:r>
      <w:proofErr w:type="gramStart"/>
      <w:r w:rsidR="00620DCD" w:rsidRPr="00620DCD">
        <w:rPr>
          <w:lang w:val="tr-TR"/>
        </w:rPr>
        <w:t xml:space="preserve">desteklenmeyen  </w:t>
      </w:r>
      <w:r w:rsidR="00073D37">
        <w:rPr>
          <w:lang w:val="tr-TR"/>
        </w:rPr>
        <w:t>projeleri</w:t>
      </w:r>
      <w:proofErr w:type="gramEnd"/>
      <w:r w:rsidR="00073D37">
        <w:rPr>
          <w:lang w:val="tr-TR"/>
        </w:rPr>
        <w:t xml:space="preserve"> </w:t>
      </w:r>
      <w:r w:rsidR="00620DCD">
        <w:rPr>
          <w:lang w:val="tr-TR"/>
        </w:rPr>
        <w:t xml:space="preserve">için doktora sonrası araştırmacı talep edebileceklerdir. Bu projelerin Ar-Ge kapsamında olması gerekmektedir.  </w:t>
      </w:r>
    </w:p>
    <w:p w:rsidR="00CF4D79" w:rsidRDefault="00CF4D79" w:rsidP="00620DCD">
      <w:pPr>
        <w:spacing w:after="0" w:line="240" w:lineRule="auto"/>
        <w:rPr>
          <w:lang w:val="tr-TR"/>
        </w:rPr>
      </w:pPr>
    </w:p>
    <w:p w:rsidR="002323F3" w:rsidRDefault="004D472B" w:rsidP="00620DCD">
      <w:pPr>
        <w:spacing w:after="0" w:line="240" w:lineRule="auto"/>
        <w:rPr>
          <w:lang w:val="tr-TR"/>
        </w:rPr>
      </w:pPr>
      <w:r>
        <w:rPr>
          <w:lang w:val="tr-TR"/>
        </w:rPr>
        <w:t>4</w:t>
      </w:r>
      <w:r w:rsidR="00CF4D79">
        <w:rPr>
          <w:lang w:val="tr-TR"/>
        </w:rPr>
        <w:t xml:space="preserve">- Başvurular </w:t>
      </w:r>
      <w:r w:rsidR="00CF4D79" w:rsidRPr="00CF4D79">
        <w:rPr>
          <w:lang w:val="tr-TR"/>
        </w:rPr>
        <w:t>Uludağ Üniversitesi Döner Sermaye İşletmesi Ar-Ge Değerlendirme Komisyonu</w:t>
      </w:r>
      <w:r w:rsidR="00CF4D79">
        <w:rPr>
          <w:lang w:val="tr-TR"/>
        </w:rPr>
        <w:t xml:space="preserve">’na ilgili Dekanlık/Müdürlük </w:t>
      </w:r>
      <w:r w:rsidR="00073D37">
        <w:rPr>
          <w:lang w:val="tr-TR"/>
        </w:rPr>
        <w:t xml:space="preserve">aracılığıyla </w:t>
      </w:r>
      <w:r w:rsidR="00CF4D79">
        <w:rPr>
          <w:lang w:val="tr-TR"/>
        </w:rPr>
        <w:t xml:space="preserve">yapılır. </w:t>
      </w:r>
    </w:p>
    <w:p w:rsidR="002323F3" w:rsidRDefault="002323F3" w:rsidP="00620DCD">
      <w:pPr>
        <w:spacing w:after="0" w:line="240" w:lineRule="auto"/>
        <w:rPr>
          <w:lang w:val="tr-TR"/>
        </w:rPr>
      </w:pPr>
    </w:p>
    <w:p w:rsidR="002323F3" w:rsidRDefault="004D472B" w:rsidP="00620DCD">
      <w:pPr>
        <w:spacing w:after="0" w:line="240" w:lineRule="auto"/>
        <w:rPr>
          <w:lang w:val="tr-TR"/>
        </w:rPr>
      </w:pPr>
      <w:r>
        <w:rPr>
          <w:lang w:val="tr-TR"/>
        </w:rPr>
        <w:t>5</w:t>
      </w:r>
      <w:r w:rsidR="002323F3">
        <w:rPr>
          <w:lang w:val="tr-TR"/>
        </w:rPr>
        <w:t xml:space="preserve">- </w:t>
      </w:r>
      <w:r w:rsidR="00CF4D79" w:rsidRPr="00CF4D79">
        <w:rPr>
          <w:lang w:val="tr-TR"/>
        </w:rPr>
        <w:t xml:space="preserve">Proje herhangi bir kurum tarafından (TÜBİTAK, AB, </w:t>
      </w:r>
      <w:r w:rsidR="00CF4D79">
        <w:rPr>
          <w:lang w:val="tr-TR"/>
        </w:rPr>
        <w:t xml:space="preserve">BAP, </w:t>
      </w:r>
      <w:r w:rsidR="00CF4D79" w:rsidRPr="00CF4D79">
        <w:rPr>
          <w:lang w:val="tr-TR"/>
        </w:rPr>
        <w:t xml:space="preserve">Bakanlıklar, KOSGEB, Kalkınma Ajansları, </w:t>
      </w:r>
      <w:proofErr w:type="spellStart"/>
      <w:r w:rsidR="00CF4D79" w:rsidRPr="00CF4D79">
        <w:rPr>
          <w:lang w:val="tr-TR"/>
        </w:rPr>
        <w:t>v.b</w:t>
      </w:r>
      <w:proofErr w:type="spellEnd"/>
      <w:r w:rsidR="00CF4D79">
        <w:rPr>
          <w:lang w:val="tr-TR"/>
        </w:rPr>
        <w:t xml:space="preserve">) </w:t>
      </w:r>
      <w:r w:rsidR="00CF4D79" w:rsidRPr="00CF4D79">
        <w:rPr>
          <w:lang w:val="tr-TR"/>
        </w:rPr>
        <w:t xml:space="preserve"> tarafından destekleniyorsa; destek yazısı dilekçeye eklenmelidir.</w:t>
      </w:r>
      <w:r w:rsidR="00CF4D79">
        <w:rPr>
          <w:lang w:val="tr-TR"/>
        </w:rPr>
        <w:t xml:space="preserve"> </w:t>
      </w:r>
      <w:r w:rsidR="00CF4D79" w:rsidRPr="00CF4D79">
        <w:rPr>
          <w:lang w:val="tr-TR"/>
        </w:rPr>
        <w:t xml:space="preserve">Çalıştırılacak doktora sonrası </w:t>
      </w:r>
      <w:r w:rsidR="00CF4D79" w:rsidRPr="00CF4D79">
        <w:rPr>
          <w:lang w:val="tr-TR"/>
        </w:rPr>
        <w:lastRenderedPageBreak/>
        <w:t xml:space="preserve">araştırmacının projedeki görevinin tanımlanması, projede çalışma süresinin </w:t>
      </w:r>
      <w:proofErr w:type="gramStart"/>
      <w:r w:rsidR="00CF4D79" w:rsidRPr="00CF4D79">
        <w:rPr>
          <w:lang w:val="tr-TR"/>
        </w:rPr>
        <w:t xml:space="preserve">belirlenmesi </w:t>
      </w:r>
      <w:r w:rsidR="002323F3">
        <w:rPr>
          <w:lang w:val="tr-TR"/>
        </w:rPr>
        <w:t>, istenen</w:t>
      </w:r>
      <w:proofErr w:type="gramEnd"/>
      <w:r w:rsidR="002323F3">
        <w:rPr>
          <w:lang w:val="tr-TR"/>
        </w:rPr>
        <w:t xml:space="preserve"> kriterler </w:t>
      </w:r>
      <w:r w:rsidR="00CF4D79" w:rsidRPr="00CF4D79">
        <w:rPr>
          <w:lang w:val="tr-TR"/>
        </w:rPr>
        <w:t>ve projeye yapacağı katkı ayrıca belirtilmelidir.</w:t>
      </w:r>
      <w:r w:rsidR="002323F3">
        <w:rPr>
          <w:lang w:val="tr-TR"/>
        </w:rPr>
        <w:t xml:space="preserve"> </w:t>
      </w:r>
    </w:p>
    <w:p w:rsidR="002323F3" w:rsidRDefault="002323F3" w:rsidP="00620DCD">
      <w:pPr>
        <w:spacing w:after="0" w:line="240" w:lineRule="auto"/>
        <w:rPr>
          <w:lang w:val="tr-TR"/>
        </w:rPr>
      </w:pPr>
    </w:p>
    <w:p w:rsidR="00CF4D79" w:rsidRDefault="00B9511A" w:rsidP="00620DCD">
      <w:pPr>
        <w:spacing w:after="0" w:line="240" w:lineRule="auto"/>
        <w:rPr>
          <w:lang w:val="tr-TR"/>
        </w:rPr>
      </w:pPr>
      <w:r>
        <w:rPr>
          <w:lang w:val="tr-TR"/>
        </w:rPr>
        <w:t>6</w:t>
      </w:r>
      <w:r w:rsidR="002323F3">
        <w:rPr>
          <w:lang w:val="tr-TR"/>
        </w:rPr>
        <w:t xml:space="preserve">- Proje herhangi bir kurum tarafından desteklenmiyorsa ilgili </w:t>
      </w:r>
      <w:r w:rsidR="0032769B" w:rsidRPr="004D472B">
        <w:rPr>
          <w:b/>
          <w:i/>
          <w:lang w:val="tr-TR"/>
        </w:rPr>
        <w:t>PROJE BAŞVURU FORMU</w:t>
      </w:r>
      <w:r w:rsidR="0032769B">
        <w:rPr>
          <w:lang w:val="tr-TR"/>
        </w:rPr>
        <w:t xml:space="preserve"> </w:t>
      </w:r>
      <w:r w:rsidR="002323F3">
        <w:rPr>
          <w:lang w:val="tr-TR"/>
        </w:rPr>
        <w:t xml:space="preserve">hazırlanarak </w:t>
      </w:r>
      <w:r w:rsidR="002323F3" w:rsidRPr="002323F3">
        <w:rPr>
          <w:lang w:val="tr-TR"/>
        </w:rPr>
        <w:t>Uludağ Üniversitesi Döner Sermaye İşletmesi Ar-Ge Değerlendirme Komisyonu’na</w:t>
      </w:r>
      <w:r w:rsidR="002323F3">
        <w:rPr>
          <w:lang w:val="tr-TR"/>
        </w:rPr>
        <w:t xml:space="preserve"> </w:t>
      </w:r>
      <w:r w:rsidR="0032769B" w:rsidRPr="0032769B">
        <w:rPr>
          <w:lang w:val="tr-TR"/>
        </w:rPr>
        <w:t>ilgili</w:t>
      </w:r>
      <w:r w:rsidR="00AB6E0E">
        <w:rPr>
          <w:lang w:val="tr-TR"/>
        </w:rPr>
        <w:t xml:space="preserve"> </w:t>
      </w:r>
      <w:r w:rsidR="0032769B" w:rsidRPr="0032769B">
        <w:rPr>
          <w:lang w:val="tr-TR"/>
        </w:rPr>
        <w:t xml:space="preserve">Dekanlık/Müdürlük aracılığıyla </w:t>
      </w:r>
      <w:r w:rsidR="002323F3">
        <w:rPr>
          <w:lang w:val="tr-TR"/>
        </w:rPr>
        <w:t xml:space="preserve">başvuru yapılır. Bu projelerin halen devam eden araştırmalar olması </w:t>
      </w:r>
      <w:r w:rsidR="0032769B">
        <w:rPr>
          <w:lang w:val="tr-TR"/>
        </w:rPr>
        <w:t>gerekmektedir. Başvuru formuna daha önce yapılan çalışmalar ve varsa çıktılarla ilgili bilgi verilmelidir.</w:t>
      </w:r>
    </w:p>
    <w:p w:rsidR="00D37CC5" w:rsidRDefault="00D37CC5" w:rsidP="00620DCD">
      <w:pPr>
        <w:spacing w:after="0" w:line="240" w:lineRule="auto"/>
        <w:rPr>
          <w:lang w:val="tr-TR"/>
        </w:rPr>
      </w:pPr>
    </w:p>
    <w:p w:rsidR="00D37CC5" w:rsidRDefault="00B9511A" w:rsidP="00620DCD">
      <w:pPr>
        <w:spacing w:after="0" w:line="240" w:lineRule="auto"/>
        <w:rPr>
          <w:lang w:val="tr-TR"/>
        </w:rPr>
      </w:pPr>
      <w:r>
        <w:rPr>
          <w:lang w:val="tr-TR"/>
        </w:rPr>
        <w:t>7</w:t>
      </w:r>
      <w:r w:rsidR="00D37CC5">
        <w:rPr>
          <w:lang w:val="tr-TR"/>
        </w:rPr>
        <w:t xml:space="preserve">- Komisyon kararını olumlu/olumsuz gerekçeleriyle dekanlık/müdürlüklere gönderir. </w:t>
      </w:r>
      <w:r w:rsidR="00E66020">
        <w:rPr>
          <w:lang w:val="tr-TR"/>
        </w:rPr>
        <w:t xml:space="preserve">Önerilen projenin Ar-Ge niteliği ve özgün değeri, üniversitenin ve YÖK’ün öncelikli alanları içinde olup olmadığı, üniversite-sektör işbirliğini destekleme durumu, yeni projeler oluşturabilme durumu, BAP bütçesi gibi </w:t>
      </w:r>
      <w:proofErr w:type="gramStart"/>
      <w:r w:rsidR="00E66020">
        <w:rPr>
          <w:lang w:val="tr-TR"/>
        </w:rPr>
        <w:t>kriterler</w:t>
      </w:r>
      <w:proofErr w:type="gramEnd"/>
      <w:r w:rsidR="00E66020">
        <w:rPr>
          <w:lang w:val="tr-TR"/>
        </w:rPr>
        <w:t xml:space="preserve"> göz önüne alınarak değerlendirmesi yapılır. </w:t>
      </w:r>
      <w:r w:rsidR="00D37CC5">
        <w:rPr>
          <w:lang w:val="tr-TR"/>
        </w:rPr>
        <w:t xml:space="preserve">Projenin desteklenmesi kararı alındıktan sonra </w:t>
      </w:r>
      <w:r w:rsidR="00E66020">
        <w:rPr>
          <w:lang w:val="tr-TR"/>
        </w:rPr>
        <w:t>d</w:t>
      </w:r>
      <w:r w:rsidR="00D37CC5" w:rsidRPr="00D37CC5">
        <w:rPr>
          <w:lang w:val="tr-TR"/>
        </w:rPr>
        <w:t>esteklenecek proje için dokto</w:t>
      </w:r>
      <w:r w:rsidR="00E20B60">
        <w:rPr>
          <w:lang w:val="tr-TR"/>
        </w:rPr>
        <w:t>ra sonrası araştırmacı talebi</w:t>
      </w:r>
      <w:r w:rsidR="00D37CC5" w:rsidRPr="00D37CC5">
        <w:rPr>
          <w:lang w:val="tr-TR"/>
        </w:rPr>
        <w:t xml:space="preserve"> Üniversitenin web sayfasından duyurulur ve başvurular </w:t>
      </w:r>
      <w:r w:rsidR="00D37CC5">
        <w:rPr>
          <w:lang w:val="tr-TR"/>
        </w:rPr>
        <w:t>ilgili Dekanlık/Müdürlüğe</w:t>
      </w:r>
      <w:r w:rsidR="00D37CC5" w:rsidRPr="00D37CC5">
        <w:rPr>
          <w:lang w:val="tr-TR"/>
        </w:rPr>
        <w:t xml:space="preserve"> yapılır.</w:t>
      </w:r>
    </w:p>
    <w:p w:rsidR="00D37CC5" w:rsidRDefault="00D37CC5" w:rsidP="00620DCD">
      <w:pPr>
        <w:spacing w:after="0" w:line="240" w:lineRule="auto"/>
        <w:rPr>
          <w:lang w:val="tr-TR"/>
        </w:rPr>
      </w:pPr>
    </w:p>
    <w:p w:rsidR="004D472B" w:rsidRPr="004D472B" w:rsidRDefault="00B9511A" w:rsidP="004D472B">
      <w:pPr>
        <w:spacing w:after="0" w:line="240" w:lineRule="auto"/>
        <w:rPr>
          <w:lang w:val="tr-TR"/>
        </w:rPr>
      </w:pPr>
      <w:r>
        <w:rPr>
          <w:lang w:val="tr-TR"/>
        </w:rPr>
        <w:t>8</w:t>
      </w:r>
      <w:r w:rsidR="00D37CC5">
        <w:rPr>
          <w:lang w:val="tr-TR"/>
        </w:rPr>
        <w:t>- Dekanlık/</w:t>
      </w:r>
      <w:proofErr w:type="gramStart"/>
      <w:r w:rsidR="00D37CC5">
        <w:rPr>
          <w:lang w:val="tr-TR"/>
        </w:rPr>
        <w:t xml:space="preserve">Müdürlük </w:t>
      </w:r>
      <w:r w:rsidR="00D37CC5" w:rsidRPr="00D37CC5">
        <w:rPr>
          <w:lang w:val="tr-TR"/>
        </w:rPr>
        <w:t xml:space="preserve"> proje</w:t>
      </w:r>
      <w:proofErr w:type="gramEnd"/>
      <w:r w:rsidR="00D37CC5" w:rsidRPr="00D37CC5">
        <w:rPr>
          <w:lang w:val="tr-TR"/>
        </w:rPr>
        <w:t xml:space="preserve"> yürütücüsünün uygun göreceği proje konusuyla ilgili çalışan 3 </w:t>
      </w:r>
      <w:r w:rsidR="00D37CC5">
        <w:rPr>
          <w:lang w:val="tr-TR"/>
        </w:rPr>
        <w:t>kişilik bir komisyon oluşturur</w:t>
      </w:r>
      <w:r w:rsidR="00D37CC5" w:rsidRPr="00D37CC5">
        <w:rPr>
          <w:lang w:val="tr-TR"/>
        </w:rPr>
        <w:t xml:space="preserve">. Çalışma merkezde yürütülüyorsa merkez müdürü, fakültelerde yürütülüyorsa dekan veya görevlendireceği bir öğretim üyesi komisyonun doğal üyesidir. </w:t>
      </w:r>
      <w:r w:rsidR="003C55BB">
        <w:rPr>
          <w:lang w:val="tr-TR"/>
        </w:rPr>
        <w:t xml:space="preserve">Komisyon başvuruları dosyalar ve sözlü sınav yaparak değerlendirir. </w:t>
      </w:r>
      <w:r w:rsidR="004D472B">
        <w:rPr>
          <w:lang w:val="tr-TR"/>
        </w:rPr>
        <w:t>İ</w:t>
      </w:r>
      <w:r w:rsidR="004D472B" w:rsidRPr="004D472B">
        <w:rPr>
          <w:lang w:val="tr-TR"/>
        </w:rPr>
        <w:t>stihdam edilecek doktora sonrası araştırmacılar için</w:t>
      </w:r>
    </w:p>
    <w:p w:rsidR="004D472B" w:rsidRPr="004D472B" w:rsidRDefault="004D472B" w:rsidP="004D472B">
      <w:pPr>
        <w:spacing w:after="0" w:line="240" w:lineRule="auto"/>
        <w:ind w:left="720"/>
        <w:rPr>
          <w:lang w:val="tr-TR"/>
        </w:rPr>
      </w:pPr>
      <w:r w:rsidRPr="004D472B">
        <w:rPr>
          <w:lang w:val="tr-TR"/>
        </w:rPr>
        <w:t xml:space="preserve">1-Yabancı dil yeterliliği* </w:t>
      </w:r>
    </w:p>
    <w:p w:rsidR="004D472B" w:rsidRPr="004D472B" w:rsidRDefault="004D472B" w:rsidP="004D472B">
      <w:pPr>
        <w:spacing w:after="0" w:line="240" w:lineRule="auto"/>
        <w:ind w:left="720"/>
        <w:rPr>
          <w:lang w:val="tr-TR"/>
        </w:rPr>
      </w:pPr>
      <w:r w:rsidRPr="004D472B">
        <w:rPr>
          <w:lang w:val="tr-TR"/>
        </w:rPr>
        <w:t xml:space="preserve">2-Daha önce TÜBİTAK </w:t>
      </w:r>
      <w:proofErr w:type="spellStart"/>
      <w:r w:rsidRPr="004D472B">
        <w:rPr>
          <w:lang w:val="tr-TR"/>
        </w:rPr>
        <w:t>v.b</w:t>
      </w:r>
      <w:proofErr w:type="spellEnd"/>
      <w:r w:rsidRPr="004D472B">
        <w:rPr>
          <w:lang w:val="tr-TR"/>
        </w:rPr>
        <w:t xml:space="preserve"> gibi projelerde görev almış olması</w:t>
      </w:r>
    </w:p>
    <w:p w:rsidR="004D472B" w:rsidRPr="004D472B" w:rsidRDefault="004D472B" w:rsidP="004D472B">
      <w:pPr>
        <w:spacing w:after="0" w:line="240" w:lineRule="auto"/>
        <w:ind w:left="720"/>
        <w:rPr>
          <w:lang w:val="tr-TR"/>
        </w:rPr>
      </w:pPr>
      <w:r w:rsidRPr="004D472B">
        <w:rPr>
          <w:lang w:val="tr-TR"/>
        </w:rPr>
        <w:t xml:space="preserve">3-En az 2 adet indeksli (1 tanesi </w:t>
      </w:r>
      <w:proofErr w:type="gramStart"/>
      <w:r w:rsidRPr="004D472B">
        <w:rPr>
          <w:lang w:val="tr-TR"/>
        </w:rPr>
        <w:t>SCI,SCI</w:t>
      </w:r>
      <w:proofErr w:type="gramEnd"/>
      <w:r w:rsidRPr="004D472B">
        <w:rPr>
          <w:lang w:val="tr-TR"/>
        </w:rPr>
        <w:t>-</w:t>
      </w:r>
      <w:proofErr w:type="spellStart"/>
      <w:r w:rsidRPr="004D472B">
        <w:rPr>
          <w:lang w:val="tr-TR"/>
        </w:rPr>
        <w:t>exp</w:t>
      </w:r>
      <w:proofErr w:type="spellEnd"/>
      <w:r w:rsidRPr="004D472B">
        <w:rPr>
          <w:lang w:val="tr-TR"/>
        </w:rPr>
        <w:t>, SSCI,AHCI olmak kaydıyla)  dergide yayın yapmış olması</w:t>
      </w:r>
    </w:p>
    <w:p w:rsidR="004D472B" w:rsidRDefault="004D472B" w:rsidP="004D472B">
      <w:pPr>
        <w:spacing w:after="0" w:line="240" w:lineRule="auto"/>
        <w:ind w:left="720"/>
        <w:rPr>
          <w:lang w:val="tr-TR"/>
        </w:rPr>
      </w:pPr>
      <w:r w:rsidRPr="004D472B">
        <w:rPr>
          <w:lang w:val="tr-TR"/>
        </w:rPr>
        <w:t xml:space="preserve">4-Proje konusuyla ilgili çalışmalar yapmış olması ve yeterli bilgi donanımına sahip olması kriterleri aranır. </w:t>
      </w:r>
    </w:p>
    <w:p w:rsidR="0032769B" w:rsidRDefault="00D37CC5" w:rsidP="004D472B">
      <w:pPr>
        <w:spacing w:after="0" w:line="240" w:lineRule="auto"/>
        <w:rPr>
          <w:lang w:val="tr-TR"/>
        </w:rPr>
      </w:pPr>
      <w:r w:rsidRPr="00D37CC5">
        <w:rPr>
          <w:lang w:val="tr-TR"/>
        </w:rPr>
        <w:t>Komisyon kararını Uludağ Üniversitesi Döner Sermaye İşletmesi Ar-Ge Değerlendirme Komisyonu’na</w:t>
      </w:r>
      <w:r w:rsidR="003C55BB">
        <w:rPr>
          <w:lang w:val="tr-TR"/>
        </w:rPr>
        <w:t xml:space="preserve"> ve </w:t>
      </w:r>
      <w:r w:rsidR="003C55BB" w:rsidRPr="003C55BB">
        <w:rPr>
          <w:lang w:val="tr-TR"/>
        </w:rPr>
        <w:t xml:space="preserve">BAP personel çalıştırma/bursiyer ödemeleri </w:t>
      </w:r>
      <w:r w:rsidR="004D472B" w:rsidRPr="003C55BB">
        <w:rPr>
          <w:lang w:val="tr-TR"/>
        </w:rPr>
        <w:t>birimi</w:t>
      </w:r>
      <w:r w:rsidR="004D472B">
        <w:rPr>
          <w:lang w:val="tr-TR"/>
        </w:rPr>
        <w:t>ne iletir</w:t>
      </w:r>
      <w:r>
        <w:rPr>
          <w:lang w:val="tr-TR"/>
        </w:rPr>
        <w:t>.</w:t>
      </w:r>
    </w:p>
    <w:p w:rsidR="00D37CC5" w:rsidRDefault="00D37CC5" w:rsidP="00620DCD">
      <w:pPr>
        <w:spacing w:after="0" w:line="240" w:lineRule="auto"/>
        <w:rPr>
          <w:lang w:val="tr-TR"/>
        </w:rPr>
      </w:pPr>
    </w:p>
    <w:p w:rsidR="00D37CC5" w:rsidRDefault="00B9511A" w:rsidP="00620DCD">
      <w:pPr>
        <w:spacing w:after="0" w:line="240" w:lineRule="auto"/>
        <w:rPr>
          <w:lang w:val="tr-TR"/>
        </w:rPr>
      </w:pPr>
      <w:r>
        <w:rPr>
          <w:lang w:val="tr-TR"/>
        </w:rPr>
        <w:t>9</w:t>
      </w:r>
      <w:r w:rsidR="00D37CC5">
        <w:rPr>
          <w:lang w:val="tr-TR"/>
        </w:rPr>
        <w:t xml:space="preserve">- </w:t>
      </w:r>
      <w:r w:rsidR="00D37CC5" w:rsidRPr="00D37CC5">
        <w:rPr>
          <w:lang w:val="tr-TR"/>
        </w:rPr>
        <w:t>Desteklenmesi uygun bulunan projelerin sadece doktora sonrası araştırmacı giderleri BAP birimi tarafından ödenir.</w:t>
      </w:r>
      <w:r w:rsidR="00D37CC5">
        <w:rPr>
          <w:lang w:val="tr-TR"/>
        </w:rPr>
        <w:t xml:space="preserve"> </w:t>
      </w:r>
      <w:r w:rsidR="00D37CC5" w:rsidRPr="00D37CC5">
        <w:rPr>
          <w:lang w:val="tr-TR"/>
        </w:rPr>
        <w:t>BAP personel çalıştırma/bursiyer ödemeleri birimi süreci takip eder.</w:t>
      </w:r>
    </w:p>
    <w:p w:rsidR="00D37CC5" w:rsidRDefault="00D37CC5" w:rsidP="00620DCD">
      <w:pPr>
        <w:spacing w:after="0" w:line="240" w:lineRule="auto"/>
        <w:rPr>
          <w:lang w:val="tr-TR"/>
        </w:rPr>
      </w:pPr>
    </w:p>
    <w:p w:rsidR="00336DAB" w:rsidRDefault="00B9511A" w:rsidP="00620DCD">
      <w:pPr>
        <w:spacing w:after="0" w:line="240" w:lineRule="auto"/>
        <w:rPr>
          <w:lang w:val="tr-TR"/>
        </w:rPr>
      </w:pPr>
      <w:r>
        <w:rPr>
          <w:lang w:val="tr-TR"/>
        </w:rPr>
        <w:t>10</w:t>
      </w:r>
      <w:r w:rsidR="0032769B">
        <w:rPr>
          <w:lang w:val="tr-TR"/>
        </w:rPr>
        <w:t xml:space="preserve">- </w:t>
      </w:r>
      <w:r w:rsidR="00336DAB">
        <w:rPr>
          <w:lang w:val="tr-TR"/>
        </w:rPr>
        <w:t>Projeler</w:t>
      </w:r>
      <w:r w:rsidR="0032769B" w:rsidRPr="0032769B">
        <w:rPr>
          <w:lang w:val="tr-TR"/>
        </w:rPr>
        <w:t xml:space="preserve"> Üniversitenin Stratejik planı ve öncelik alanlarıyla veya YÖK öncelikli alanlarıyla ya da projenin yapılacağı araştırma merkezinin çalışma alanlarıyla uyumlu olmasına, Ar-Ge faaliyeti olmasına, </w:t>
      </w:r>
      <w:r w:rsidR="00E20B60">
        <w:rPr>
          <w:lang w:val="tr-TR"/>
        </w:rPr>
        <w:t xml:space="preserve">disiplinler arası olmasına, </w:t>
      </w:r>
      <w:r w:rsidR="0032769B" w:rsidRPr="0032769B">
        <w:rPr>
          <w:lang w:val="tr-TR"/>
        </w:rPr>
        <w:t>bu kapsamda istihdam edilecek personel sayısına, bütçe ödenek yeterliliğine bakılarak değerlendirilir.</w:t>
      </w:r>
    </w:p>
    <w:p w:rsidR="00620DCD" w:rsidRPr="00620DCD" w:rsidRDefault="00620DCD" w:rsidP="00620DCD">
      <w:pPr>
        <w:spacing w:after="0" w:line="240" w:lineRule="auto"/>
        <w:rPr>
          <w:lang w:val="tr-TR"/>
        </w:rPr>
      </w:pPr>
    </w:p>
    <w:p w:rsidR="00620DCD" w:rsidRPr="00620DCD" w:rsidRDefault="00D37CC5" w:rsidP="00620DCD">
      <w:pPr>
        <w:spacing w:after="0" w:line="240" w:lineRule="auto"/>
        <w:rPr>
          <w:lang w:val="tr-TR"/>
        </w:rPr>
      </w:pPr>
      <w:r>
        <w:rPr>
          <w:lang w:val="tr-TR"/>
        </w:rPr>
        <w:t>1</w:t>
      </w:r>
      <w:r w:rsidR="00B9511A">
        <w:rPr>
          <w:lang w:val="tr-TR"/>
        </w:rPr>
        <w:t>1</w:t>
      </w:r>
      <w:r w:rsidR="00620DCD" w:rsidRPr="00620DCD">
        <w:rPr>
          <w:lang w:val="tr-TR"/>
        </w:rPr>
        <w:t xml:space="preserve">- Doktora sonrası araştırmacıların doktora eğitimlerinin bittiği tarihten itibaren 7 (yedi) yıl içerisinde olmak şartıyla en fazla 3 (üç) yıl süre ile bu görevde bulunabileceklerdir. </w:t>
      </w:r>
    </w:p>
    <w:p w:rsidR="00620DCD" w:rsidRPr="00620DCD" w:rsidRDefault="00620DCD" w:rsidP="00620DCD">
      <w:pPr>
        <w:spacing w:after="0" w:line="240" w:lineRule="auto"/>
        <w:rPr>
          <w:lang w:val="tr-TR"/>
        </w:rPr>
      </w:pPr>
    </w:p>
    <w:p w:rsidR="00620DCD" w:rsidRPr="00620DCD" w:rsidRDefault="00D37CC5" w:rsidP="00620DCD">
      <w:pPr>
        <w:spacing w:after="0" w:line="240" w:lineRule="auto"/>
        <w:rPr>
          <w:lang w:val="tr-TR"/>
        </w:rPr>
      </w:pPr>
      <w:r>
        <w:rPr>
          <w:lang w:val="tr-TR"/>
        </w:rPr>
        <w:t>1</w:t>
      </w:r>
      <w:r w:rsidR="00B9511A">
        <w:rPr>
          <w:lang w:val="tr-TR"/>
        </w:rPr>
        <w:t>2</w:t>
      </w:r>
      <w:r w:rsidR="00620DCD" w:rsidRPr="00620DCD">
        <w:rPr>
          <w:lang w:val="tr-TR"/>
        </w:rPr>
        <w:t>- Bu statüde çalıştırılacak kişilere 40.000 gösterge rakamının memur aylık katsayısı ile çarpımı sonucunda bulunan tutar üzeri</w:t>
      </w:r>
      <w:r w:rsidR="002323F3">
        <w:rPr>
          <w:lang w:val="tr-TR"/>
        </w:rPr>
        <w:t>nden aylık ödeme yapılacaktır.</w:t>
      </w:r>
    </w:p>
    <w:p w:rsidR="00620DCD" w:rsidRPr="00620DCD" w:rsidRDefault="00620DCD" w:rsidP="00620DCD">
      <w:pPr>
        <w:spacing w:after="0" w:line="240" w:lineRule="auto"/>
        <w:rPr>
          <w:lang w:val="tr-TR"/>
        </w:rPr>
      </w:pPr>
    </w:p>
    <w:p w:rsidR="00620DCD" w:rsidRPr="00620DCD" w:rsidRDefault="001E1D9D" w:rsidP="00620DCD">
      <w:pPr>
        <w:spacing w:after="0" w:line="240" w:lineRule="auto"/>
        <w:rPr>
          <w:lang w:val="tr-TR"/>
        </w:rPr>
      </w:pPr>
      <w:r>
        <w:rPr>
          <w:lang w:val="tr-TR"/>
        </w:rPr>
        <w:t>1</w:t>
      </w:r>
      <w:r w:rsidR="00B9511A">
        <w:rPr>
          <w:lang w:val="tr-TR"/>
        </w:rPr>
        <w:t>3</w:t>
      </w:r>
      <w:r w:rsidR="00620DCD" w:rsidRPr="00620DCD">
        <w:rPr>
          <w:lang w:val="tr-TR"/>
        </w:rPr>
        <w:t xml:space="preserve">- Doktora sonrası araştırmacıların aylık sözleşme ücretleri ise döner sermaye gelirlerinden Bilimsel Araştırma Projeleri için ayrılan kaynaktan ödenecektir. </w:t>
      </w:r>
    </w:p>
    <w:p w:rsidR="00620DCD" w:rsidRPr="00620DCD" w:rsidRDefault="00620DCD" w:rsidP="00620DCD">
      <w:pPr>
        <w:spacing w:after="0" w:line="240" w:lineRule="auto"/>
        <w:rPr>
          <w:lang w:val="tr-TR"/>
        </w:rPr>
      </w:pPr>
    </w:p>
    <w:p w:rsidR="00E20B60" w:rsidRDefault="001E1D9D" w:rsidP="00620DCD">
      <w:pPr>
        <w:spacing w:after="0" w:line="240" w:lineRule="auto"/>
        <w:rPr>
          <w:lang w:val="tr-TR"/>
        </w:rPr>
      </w:pPr>
      <w:r>
        <w:rPr>
          <w:lang w:val="tr-TR"/>
        </w:rPr>
        <w:t>1</w:t>
      </w:r>
      <w:r w:rsidR="00B9511A">
        <w:rPr>
          <w:lang w:val="tr-TR"/>
        </w:rPr>
        <w:t>4</w:t>
      </w:r>
      <w:r w:rsidR="00620DCD" w:rsidRPr="00620DCD">
        <w:rPr>
          <w:lang w:val="tr-TR"/>
        </w:rPr>
        <w:t xml:space="preserve">- Doktora sonrası araştırmacıların izin, sosyal güvenlik, yasakları ve çalışma kuralları ile ilgili diğer hususlar ise kendisi ile yapılacak hizmet sözleşmesinde belirtilmiştir. </w:t>
      </w:r>
      <w:r w:rsidR="00E20B60">
        <w:rPr>
          <w:lang w:val="tr-TR"/>
        </w:rPr>
        <w:t xml:space="preserve"> Sözleşme örneği YÖK tarafından üniversitelere gönderilmiştir ve bu sözleşme örneğinde değişiklikler yapılamaz. </w:t>
      </w:r>
    </w:p>
    <w:p w:rsidR="00E20B60" w:rsidRDefault="00E20B60" w:rsidP="00620DCD">
      <w:pPr>
        <w:spacing w:after="0" w:line="240" w:lineRule="auto"/>
        <w:rPr>
          <w:lang w:val="tr-TR"/>
        </w:rPr>
      </w:pPr>
    </w:p>
    <w:p w:rsidR="00336DAB" w:rsidRDefault="001E1D9D" w:rsidP="00620DCD">
      <w:pPr>
        <w:spacing w:after="0" w:line="240" w:lineRule="auto"/>
        <w:rPr>
          <w:lang w:val="tr-TR"/>
        </w:rPr>
      </w:pPr>
      <w:r>
        <w:rPr>
          <w:lang w:val="tr-TR"/>
        </w:rPr>
        <w:t>1</w:t>
      </w:r>
      <w:r w:rsidR="00B9511A">
        <w:rPr>
          <w:lang w:val="tr-TR"/>
        </w:rPr>
        <w:t>5</w:t>
      </w:r>
      <w:r w:rsidR="00336DAB">
        <w:rPr>
          <w:lang w:val="tr-TR"/>
        </w:rPr>
        <w:t xml:space="preserve">- </w:t>
      </w:r>
      <w:r w:rsidR="00336DAB" w:rsidRPr="00336DAB">
        <w:rPr>
          <w:lang w:val="tr-TR"/>
        </w:rPr>
        <w:t>Projede doktora sonrası araştırmacı olarak çalıştırılmasına karar verilen personelin sözleşmesi yıllık yapılır. Çalıştırılacak araştırmacının sözleşmesinin uzatılması için aşağıda belirtilen performans kriterlerini yerine getirmesi beklenir.</w:t>
      </w:r>
      <w:r w:rsidR="006C1F99">
        <w:rPr>
          <w:lang w:val="tr-TR"/>
        </w:rPr>
        <w:t xml:space="preserve"> Ayrıca proje yürütücüsü uzatma</w:t>
      </w:r>
      <w:r w:rsidR="00E66020">
        <w:rPr>
          <w:lang w:val="tr-TR"/>
        </w:rPr>
        <w:t>/uzatmama</w:t>
      </w:r>
      <w:r w:rsidR="006C1F99">
        <w:rPr>
          <w:lang w:val="tr-TR"/>
        </w:rPr>
        <w:t xml:space="preserve"> gerekçelerini açıklayan bir dilekçe ile birlikte </w:t>
      </w:r>
      <w:r w:rsidR="006C1F99" w:rsidRPr="006C1F99">
        <w:rPr>
          <w:lang w:val="tr-TR"/>
        </w:rPr>
        <w:t>Uludağ Üniversitesi Döner Sermaye İşletmesi Ar-Ge De</w:t>
      </w:r>
      <w:r w:rsidR="006C1F99">
        <w:rPr>
          <w:lang w:val="tr-TR"/>
        </w:rPr>
        <w:t xml:space="preserve">ğerlendirme Komisyonu’na ilgili </w:t>
      </w:r>
      <w:r w:rsidR="006C1F99" w:rsidRPr="006C1F99">
        <w:rPr>
          <w:lang w:val="tr-TR"/>
        </w:rPr>
        <w:t xml:space="preserve">Dekanlık/Müdürlük aracılığıyla </w:t>
      </w:r>
      <w:r w:rsidR="006C1F99">
        <w:rPr>
          <w:lang w:val="tr-TR"/>
        </w:rPr>
        <w:t>bildirir.</w:t>
      </w:r>
    </w:p>
    <w:p w:rsidR="00336DAB" w:rsidRDefault="00336DAB" w:rsidP="00620DCD">
      <w:pPr>
        <w:spacing w:after="0" w:line="240" w:lineRule="auto"/>
        <w:rPr>
          <w:lang w:val="tr-TR"/>
        </w:rPr>
      </w:pPr>
    </w:p>
    <w:p w:rsidR="00336DAB" w:rsidRPr="00073D37" w:rsidRDefault="00336DAB" w:rsidP="001E1D9D">
      <w:pPr>
        <w:spacing w:after="0" w:line="240" w:lineRule="auto"/>
        <w:ind w:left="1440"/>
        <w:rPr>
          <w:lang w:val="tr-TR"/>
        </w:rPr>
      </w:pPr>
      <w:r w:rsidRPr="00073D37">
        <w:rPr>
          <w:lang w:val="tr-TR"/>
        </w:rPr>
        <w:t xml:space="preserve">1-İlk 6 ay içinde en az 1 adet TÜBİTAK </w:t>
      </w:r>
      <w:r>
        <w:rPr>
          <w:lang w:val="tr-TR"/>
        </w:rPr>
        <w:t>1001 projesinin yazılması</w:t>
      </w:r>
      <w:r w:rsidRPr="00073D37">
        <w:rPr>
          <w:lang w:val="tr-TR"/>
        </w:rPr>
        <w:t>,</w:t>
      </w:r>
      <w:r w:rsidRPr="00336DAB">
        <w:t xml:space="preserve"> </w:t>
      </w:r>
      <w:r w:rsidRPr="00336DAB">
        <w:rPr>
          <w:lang w:val="tr-TR"/>
        </w:rPr>
        <w:t xml:space="preserve">(Panel Raporu olan) </w:t>
      </w:r>
      <w:r w:rsidRPr="00073D37">
        <w:rPr>
          <w:lang w:val="tr-TR"/>
        </w:rPr>
        <w:t xml:space="preserve"> </w:t>
      </w:r>
    </w:p>
    <w:p w:rsidR="00336DAB" w:rsidRDefault="00336DAB" w:rsidP="001E1D9D">
      <w:pPr>
        <w:spacing w:after="0" w:line="240" w:lineRule="auto"/>
        <w:ind w:left="1440"/>
        <w:rPr>
          <w:lang w:val="tr-TR"/>
        </w:rPr>
      </w:pPr>
      <w:r w:rsidRPr="00073D37">
        <w:rPr>
          <w:lang w:val="tr-TR"/>
        </w:rPr>
        <w:t xml:space="preserve">2-Yapılan çalışmaları yılda 2 kez raporlaması </w:t>
      </w:r>
    </w:p>
    <w:p w:rsidR="00336DAB" w:rsidRPr="00073D37" w:rsidRDefault="00336DAB" w:rsidP="001E1D9D">
      <w:pPr>
        <w:spacing w:after="0" w:line="240" w:lineRule="auto"/>
        <w:ind w:left="1440"/>
        <w:rPr>
          <w:lang w:val="tr-TR"/>
        </w:rPr>
      </w:pPr>
      <w:r>
        <w:rPr>
          <w:lang w:val="tr-TR"/>
        </w:rPr>
        <w:t xml:space="preserve">3- Sözleşmenin 2.kez uzatılması için 2 adet indeksli dergilerde yayın yapılması ve en az 1 adet TÜBİTAK projesi yazılması, (Panel Raporu olan) </w:t>
      </w:r>
    </w:p>
    <w:p w:rsidR="00336DAB" w:rsidRDefault="00336DAB" w:rsidP="00620DCD">
      <w:pPr>
        <w:spacing w:after="0" w:line="240" w:lineRule="auto"/>
        <w:rPr>
          <w:lang w:val="tr-TR"/>
        </w:rPr>
      </w:pPr>
    </w:p>
    <w:p w:rsidR="001E1D9D" w:rsidRDefault="001E1D9D" w:rsidP="00073D37">
      <w:pPr>
        <w:spacing w:after="0" w:line="240" w:lineRule="auto"/>
        <w:rPr>
          <w:lang w:val="tr-TR"/>
        </w:rPr>
      </w:pPr>
    </w:p>
    <w:p w:rsidR="00073D37" w:rsidRPr="00073D37" w:rsidRDefault="00073D37" w:rsidP="00073D37">
      <w:pPr>
        <w:spacing w:after="0" w:line="240" w:lineRule="auto"/>
        <w:rPr>
          <w:lang w:val="tr-TR"/>
        </w:rPr>
      </w:pPr>
      <w:r w:rsidRPr="00073D37">
        <w:rPr>
          <w:lang w:val="tr-TR"/>
        </w:rPr>
        <w:t>•</w:t>
      </w:r>
      <w:r w:rsidRPr="00073D37">
        <w:rPr>
          <w:lang w:val="tr-TR"/>
        </w:rPr>
        <w:tab/>
        <w:t xml:space="preserve">   </w:t>
      </w:r>
    </w:p>
    <w:p w:rsidR="00073D37" w:rsidRPr="00073D37" w:rsidRDefault="00073D37" w:rsidP="00073D37">
      <w:pPr>
        <w:spacing w:after="0" w:line="240" w:lineRule="auto"/>
        <w:rPr>
          <w:lang w:val="tr-TR"/>
        </w:rPr>
      </w:pPr>
      <w:r w:rsidRPr="00073D37">
        <w:rPr>
          <w:lang w:val="tr-TR"/>
        </w:rPr>
        <w:t xml:space="preserve">Yabancı dil belgesi türü </w:t>
      </w:r>
      <w:r w:rsidRPr="00073D37">
        <w:rPr>
          <w:lang w:val="tr-TR"/>
        </w:rPr>
        <w:tab/>
      </w:r>
      <w:r w:rsidR="00D37CC5">
        <w:rPr>
          <w:lang w:val="tr-TR"/>
        </w:rPr>
        <w:tab/>
      </w:r>
      <w:r w:rsidR="00D37CC5">
        <w:rPr>
          <w:lang w:val="tr-TR"/>
        </w:rPr>
        <w:tab/>
      </w:r>
      <w:r w:rsidRPr="00073D37">
        <w:rPr>
          <w:lang w:val="tr-TR"/>
        </w:rPr>
        <w:t xml:space="preserve">Gerekli en az puan </w:t>
      </w:r>
      <w:r w:rsidRPr="00073D37">
        <w:rPr>
          <w:lang w:val="tr-TR"/>
        </w:rPr>
        <w:tab/>
      </w:r>
      <w:r w:rsidR="00DB5BDB">
        <w:rPr>
          <w:lang w:val="tr-TR"/>
        </w:rPr>
        <w:tab/>
      </w:r>
      <w:r w:rsidR="00DB5BDB">
        <w:rPr>
          <w:lang w:val="tr-TR"/>
        </w:rPr>
        <w:tab/>
      </w:r>
      <w:r w:rsidRPr="00073D37">
        <w:rPr>
          <w:lang w:val="tr-TR"/>
        </w:rPr>
        <w:t xml:space="preserve">Geçerlilik süresi </w:t>
      </w:r>
    </w:p>
    <w:p w:rsidR="00073D37" w:rsidRPr="00073D37" w:rsidRDefault="00073D37" w:rsidP="00073D37">
      <w:pPr>
        <w:spacing w:after="0" w:line="240" w:lineRule="auto"/>
        <w:rPr>
          <w:lang w:val="tr-TR"/>
        </w:rPr>
      </w:pPr>
      <w:r w:rsidRPr="00073D37">
        <w:rPr>
          <w:lang w:val="tr-TR"/>
        </w:rPr>
        <w:t xml:space="preserve">(Sınav tarihinden itibaren) </w:t>
      </w:r>
    </w:p>
    <w:p w:rsidR="00073D37" w:rsidRPr="00073D37" w:rsidRDefault="00073D37" w:rsidP="00073D37">
      <w:pPr>
        <w:spacing w:after="0" w:line="240" w:lineRule="auto"/>
        <w:rPr>
          <w:lang w:val="tr-TR"/>
        </w:rPr>
      </w:pPr>
      <w:r w:rsidRPr="00073D37">
        <w:rPr>
          <w:lang w:val="tr-TR"/>
        </w:rPr>
        <w:t xml:space="preserve">YDS </w:t>
      </w:r>
      <w:r w:rsidRPr="00073D37">
        <w:rPr>
          <w:lang w:val="tr-TR"/>
        </w:rPr>
        <w:tab/>
      </w:r>
      <w:r w:rsidR="00D37CC5">
        <w:rPr>
          <w:lang w:val="tr-TR"/>
        </w:rPr>
        <w:tab/>
      </w:r>
      <w:r w:rsidR="00D37CC5">
        <w:rPr>
          <w:lang w:val="tr-TR"/>
        </w:rPr>
        <w:tab/>
      </w:r>
      <w:r w:rsidR="00D37CC5">
        <w:rPr>
          <w:lang w:val="tr-TR"/>
        </w:rPr>
        <w:tab/>
      </w:r>
      <w:r w:rsidR="00D37CC5">
        <w:rPr>
          <w:lang w:val="tr-TR"/>
        </w:rPr>
        <w:tab/>
      </w:r>
      <w:r w:rsidR="00D37CC5">
        <w:rPr>
          <w:lang w:val="tr-TR"/>
        </w:rPr>
        <w:tab/>
        <w:t xml:space="preserve">60 </w:t>
      </w:r>
      <w:r w:rsidR="00D37CC5">
        <w:rPr>
          <w:lang w:val="tr-TR"/>
        </w:rPr>
        <w:tab/>
      </w:r>
      <w:r w:rsidR="00D37CC5">
        <w:rPr>
          <w:lang w:val="tr-TR"/>
        </w:rPr>
        <w:tab/>
      </w:r>
      <w:r w:rsidR="00D37CC5">
        <w:rPr>
          <w:lang w:val="tr-TR"/>
        </w:rPr>
        <w:tab/>
      </w:r>
      <w:r w:rsidR="00DB5BDB">
        <w:rPr>
          <w:lang w:val="tr-TR"/>
        </w:rPr>
        <w:tab/>
      </w:r>
      <w:r w:rsidR="00DB5BDB">
        <w:rPr>
          <w:lang w:val="tr-TR"/>
        </w:rPr>
        <w:tab/>
      </w:r>
      <w:r w:rsidRPr="00073D37">
        <w:rPr>
          <w:lang w:val="tr-TR"/>
        </w:rPr>
        <w:t xml:space="preserve">5 yıl </w:t>
      </w:r>
    </w:p>
    <w:p w:rsidR="00073D37" w:rsidRPr="00073D37" w:rsidRDefault="00073D37" w:rsidP="00073D37">
      <w:pPr>
        <w:spacing w:after="0" w:line="240" w:lineRule="auto"/>
        <w:rPr>
          <w:lang w:val="tr-TR"/>
        </w:rPr>
      </w:pPr>
      <w:r w:rsidRPr="00073D37">
        <w:rPr>
          <w:lang w:val="tr-TR"/>
        </w:rPr>
        <w:t xml:space="preserve">KPDS </w:t>
      </w:r>
      <w:r w:rsidRPr="00073D37">
        <w:rPr>
          <w:lang w:val="tr-TR"/>
        </w:rPr>
        <w:tab/>
      </w:r>
      <w:r w:rsidR="00D37CC5">
        <w:rPr>
          <w:lang w:val="tr-TR"/>
        </w:rPr>
        <w:tab/>
      </w:r>
      <w:r w:rsidR="00D37CC5">
        <w:rPr>
          <w:lang w:val="tr-TR"/>
        </w:rPr>
        <w:tab/>
      </w:r>
      <w:r w:rsidR="00D37CC5">
        <w:rPr>
          <w:lang w:val="tr-TR"/>
        </w:rPr>
        <w:tab/>
      </w:r>
      <w:r w:rsidR="00D37CC5">
        <w:rPr>
          <w:lang w:val="tr-TR"/>
        </w:rPr>
        <w:tab/>
      </w:r>
      <w:r w:rsidR="00D37CC5">
        <w:rPr>
          <w:lang w:val="tr-TR"/>
        </w:rPr>
        <w:tab/>
      </w:r>
      <w:r w:rsidRPr="00073D37">
        <w:rPr>
          <w:lang w:val="tr-TR"/>
        </w:rPr>
        <w:t xml:space="preserve">60 </w:t>
      </w:r>
      <w:r w:rsidRPr="00073D37">
        <w:rPr>
          <w:lang w:val="tr-TR"/>
        </w:rPr>
        <w:tab/>
      </w:r>
      <w:r w:rsidRPr="00073D37">
        <w:rPr>
          <w:lang w:val="tr-TR"/>
        </w:rPr>
        <w:tab/>
      </w:r>
      <w:r w:rsidRPr="00073D37">
        <w:rPr>
          <w:lang w:val="tr-TR"/>
        </w:rPr>
        <w:tab/>
      </w:r>
      <w:r w:rsidRPr="00073D37">
        <w:rPr>
          <w:lang w:val="tr-TR"/>
        </w:rPr>
        <w:tab/>
      </w:r>
      <w:r w:rsidRPr="00073D37">
        <w:rPr>
          <w:lang w:val="tr-TR"/>
        </w:rPr>
        <w:tab/>
        <w:t xml:space="preserve">5 yıl </w:t>
      </w:r>
    </w:p>
    <w:p w:rsidR="00073D37" w:rsidRPr="00073D37" w:rsidRDefault="00073D37" w:rsidP="00073D37">
      <w:pPr>
        <w:spacing w:after="0" w:line="240" w:lineRule="auto"/>
        <w:rPr>
          <w:lang w:val="tr-TR"/>
        </w:rPr>
      </w:pPr>
      <w:r w:rsidRPr="00073D37">
        <w:rPr>
          <w:lang w:val="tr-TR"/>
        </w:rPr>
        <w:t xml:space="preserve">ÜDS </w:t>
      </w:r>
      <w:r w:rsidRPr="00073D37">
        <w:rPr>
          <w:lang w:val="tr-TR"/>
        </w:rPr>
        <w:tab/>
      </w:r>
      <w:r w:rsidR="00D37CC5">
        <w:rPr>
          <w:lang w:val="tr-TR"/>
        </w:rPr>
        <w:tab/>
      </w:r>
      <w:r w:rsidR="00D37CC5">
        <w:rPr>
          <w:lang w:val="tr-TR"/>
        </w:rPr>
        <w:tab/>
      </w:r>
      <w:r w:rsidR="00D37CC5">
        <w:rPr>
          <w:lang w:val="tr-TR"/>
        </w:rPr>
        <w:tab/>
      </w:r>
      <w:r w:rsidR="00D37CC5">
        <w:rPr>
          <w:lang w:val="tr-TR"/>
        </w:rPr>
        <w:tab/>
      </w:r>
      <w:r w:rsidR="00D37CC5">
        <w:rPr>
          <w:lang w:val="tr-TR"/>
        </w:rPr>
        <w:tab/>
      </w:r>
      <w:r w:rsidRPr="00073D37">
        <w:rPr>
          <w:lang w:val="tr-TR"/>
        </w:rPr>
        <w:t xml:space="preserve">60 </w:t>
      </w:r>
      <w:r w:rsidRPr="00073D37">
        <w:rPr>
          <w:lang w:val="tr-TR"/>
        </w:rPr>
        <w:tab/>
      </w:r>
      <w:r w:rsidRPr="00073D37">
        <w:rPr>
          <w:lang w:val="tr-TR"/>
        </w:rPr>
        <w:tab/>
      </w:r>
      <w:r w:rsidRPr="00073D37">
        <w:rPr>
          <w:lang w:val="tr-TR"/>
        </w:rPr>
        <w:tab/>
      </w:r>
      <w:r w:rsidRPr="00073D37">
        <w:rPr>
          <w:lang w:val="tr-TR"/>
        </w:rPr>
        <w:tab/>
      </w:r>
      <w:r w:rsidRPr="00073D37">
        <w:rPr>
          <w:lang w:val="tr-TR"/>
        </w:rPr>
        <w:tab/>
        <w:t xml:space="preserve">5 yıl </w:t>
      </w:r>
    </w:p>
    <w:p w:rsidR="00073D37" w:rsidRPr="00073D37" w:rsidRDefault="00073D37" w:rsidP="00073D37">
      <w:pPr>
        <w:spacing w:after="0" w:line="240" w:lineRule="auto"/>
        <w:rPr>
          <w:lang w:val="tr-TR"/>
        </w:rPr>
      </w:pPr>
      <w:r w:rsidRPr="00073D37">
        <w:rPr>
          <w:lang w:val="tr-TR"/>
        </w:rPr>
        <w:t xml:space="preserve">YÖKDİL </w:t>
      </w:r>
      <w:r w:rsidRPr="00073D37">
        <w:rPr>
          <w:lang w:val="tr-TR"/>
        </w:rPr>
        <w:tab/>
      </w:r>
      <w:r w:rsidR="00D37CC5">
        <w:rPr>
          <w:lang w:val="tr-TR"/>
        </w:rPr>
        <w:tab/>
      </w:r>
      <w:r w:rsidR="00D37CC5">
        <w:rPr>
          <w:lang w:val="tr-TR"/>
        </w:rPr>
        <w:tab/>
      </w:r>
      <w:r w:rsidR="00D37CC5">
        <w:rPr>
          <w:lang w:val="tr-TR"/>
        </w:rPr>
        <w:tab/>
      </w:r>
      <w:r w:rsidR="00D37CC5">
        <w:rPr>
          <w:lang w:val="tr-TR"/>
        </w:rPr>
        <w:tab/>
      </w:r>
      <w:r w:rsidR="00D37CC5">
        <w:rPr>
          <w:lang w:val="tr-TR"/>
        </w:rPr>
        <w:tab/>
      </w:r>
      <w:r w:rsidRPr="00073D37">
        <w:rPr>
          <w:lang w:val="tr-TR"/>
        </w:rPr>
        <w:t xml:space="preserve">60 </w:t>
      </w:r>
      <w:r w:rsidRPr="00073D37">
        <w:rPr>
          <w:lang w:val="tr-TR"/>
        </w:rPr>
        <w:tab/>
      </w:r>
      <w:r w:rsidRPr="00073D37">
        <w:rPr>
          <w:lang w:val="tr-TR"/>
        </w:rPr>
        <w:tab/>
      </w:r>
      <w:r w:rsidRPr="00073D37">
        <w:rPr>
          <w:lang w:val="tr-TR"/>
        </w:rPr>
        <w:tab/>
      </w:r>
      <w:r w:rsidRPr="00073D37">
        <w:rPr>
          <w:lang w:val="tr-TR"/>
        </w:rPr>
        <w:tab/>
      </w:r>
      <w:r w:rsidRPr="00073D37">
        <w:rPr>
          <w:lang w:val="tr-TR"/>
        </w:rPr>
        <w:tab/>
        <w:t xml:space="preserve">5 yıl </w:t>
      </w:r>
    </w:p>
    <w:p w:rsidR="00073D37" w:rsidRPr="00073D37" w:rsidRDefault="00073D37" w:rsidP="00073D37">
      <w:pPr>
        <w:spacing w:after="0" w:line="240" w:lineRule="auto"/>
        <w:rPr>
          <w:lang w:val="tr-TR"/>
        </w:rPr>
      </w:pPr>
      <w:r w:rsidRPr="00073D37">
        <w:rPr>
          <w:lang w:val="tr-TR"/>
        </w:rPr>
        <w:t xml:space="preserve">TOEFL </w:t>
      </w:r>
      <w:r w:rsidRPr="00073D37">
        <w:rPr>
          <w:lang w:val="tr-TR"/>
        </w:rPr>
        <w:tab/>
      </w:r>
      <w:r w:rsidR="00DB5BDB">
        <w:rPr>
          <w:lang w:val="tr-TR"/>
        </w:rPr>
        <w:tab/>
      </w:r>
      <w:r w:rsidR="00DB5BDB">
        <w:rPr>
          <w:lang w:val="tr-TR"/>
        </w:rPr>
        <w:tab/>
      </w:r>
      <w:r w:rsidR="00DB5BDB">
        <w:rPr>
          <w:lang w:val="tr-TR"/>
        </w:rPr>
        <w:tab/>
      </w:r>
      <w:r w:rsidR="00DB5BDB">
        <w:rPr>
          <w:lang w:val="tr-TR"/>
        </w:rPr>
        <w:tab/>
      </w:r>
      <w:r w:rsidR="00DB5BDB">
        <w:rPr>
          <w:lang w:val="tr-TR"/>
        </w:rPr>
        <w:tab/>
      </w:r>
      <w:r w:rsidRPr="00073D37">
        <w:rPr>
          <w:lang w:val="tr-TR"/>
        </w:rPr>
        <w:t xml:space="preserve">Yeni: 198, </w:t>
      </w:r>
    </w:p>
    <w:p w:rsidR="00073D37" w:rsidRPr="00073D37" w:rsidRDefault="00073D37" w:rsidP="00DB5BDB">
      <w:pPr>
        <w:spacing w:after="0" w:line="240" w:lineRule="auto"/>
        <w:ind w:left="3600" w:firstLine="720"/>
        <w:rPr>
          <w:lang w:val="tr-TR"/>
        </w:rPr>
      </w:pPr>
      <w:r w:rsidRPr="00073D37">
        <w:rPr>
          <w:lang w:val="tr-TR"/>
        </w:rPr>
        <w:t xml:space="preserve">Eski: 531 </w:t>
      </w:r>
    </w:p>
    <w:p w:rsidR="00073D37" w:rsidRPr="00073D37" w:rsidRDefault="00DB5BDB" w:rsidP="00073D37">
      <w:pPr>
        <w:spacing w:after="0" w:line="240" w:lineRule="auto"/>
        <w:rPr>
          <w:lang w:val="tr-TR"/>
        </w:rPr>
      </w:pPr>
      <w:r>
        <w:rPr>
          <w:lang w:val="tr-TR"/>
        </w:rPr>
        <w:t xml:space="preserve">İnternet tabanlı (IB) </w:t>
      </w:r>
      <w:r>
        <w:rPr>
          <w:lang w:val="tr-TR"/>
        </w:rPr>
        <w:tab/>
      </w:r>
      <w:r>
        <w:rPr>
          <w:lang w:val="tr-TR"/>
        </w:rPr>
        <w:tab/>
      </w:r>
      <w:r>
        <w:rPr>
          <w:lang w:val="tr-TR"/>
        </w:rPr>
        <w:tab/>
      </w:r>
      <w:r>
        <w:rPr>
          <w:lang w:val="tr-TR"/>
        </w:rPr>
        <w:tab/>
      </w:r>
      <w:r w:rsidR="00073D37" w:rsidRPr="00073D37">
        <w:rPr>
          <w:lang w:val="tr-TR"/>
        </w:rPr>
        <w:t xml:space="preserve">72 </w:t>
      </w:r>
      <w:r w:rsidR="00073D37" w:rsidRPr="00073D37">
        <w:rPr>
          <w:lang w:val="tr-TR"/>
        </w:rPr>
        <w:tab/>
      </w:r>
      <w:r w:rsidR="00073D37" w:rsidRPr="00073D37">
        <w:rPr>
          <w:lang w:val="tr-TR"/>
        </w:rPr>
        <w:tab/>
      </w:r>
      <w:r w:rsidR="00073D37" w:rsidRPr="00073D37">
        <w:rPr>
          <w:lang w:val="tr-TR"/>
        </w:rPr>
        <w:tab/>
      </w:r>
      <w:r>
        <w:rPr>
          <w:lang w:val="tr-TR"/>
        </w:rPr>
        <w:tab/>
      </w:r>
      <w:r>
        <w:rPr>
          <w:lang w:val="tr-TR"/>
        </w:rPr>
        <w:tab/>
      </w:r>
      <w:r w:rsidR="00073D37" w:rsidRPr="00073D37">
        <w:rPr>
          <w:lang w:val="tr-TR"/>
        </w:rPr>
        <w:t>2 yıl</w:t>
      </w:r>
    </w:p>
    <w:p w:rsidR="00073D37" w:rsidRPr="00073D37" w:rsidRDefault="00073D37" w:rsidP="00073D37">
      <w:pPr>
        <w:spacing w:after="0" w:line="240" w:lineRule="auto"/>
        <w:rPr>
          <w:lang w:val="tr-TR"/>
        </w:rPr>
      </w:pPr>
    </w:p>
    <w:p w:rsidR="00073D37" w:rsidRDefault="00073D37" w:rsidP="00073D37">
      <w:pPr>
        <w:spacing w:after="0" w:line="240" w:lineRule="auto"/>
        <w:rPr>
          <w:lang w:val="tr-TR"/>
        </w:rPr>
      </w:pPr>
      <w:r w:rsidRPr="00073D37">
        <w:rPr>
          <w:lang w:val="tr-TR"/>
        </w:rPr>
        <w:t>Başvuru sahibi, %100 yabancı dille öğretim yapan bir kuruluştan lisans derecesi almışsa diploma fotokopisi yabancı dil belgesi yerine geçer. Ayrıca yurt dışı yüksek lisans ya da yurt dışı doktora derecesi almışsa ilgili diploma fotokopisi yabancı dil belgesi yerine geçer.</w:t>
      </w:r>
    </w:p>
    <w:p w:rsidR="009624EC" w:rsidRDefault="009624EC" w:rsidP="00073D37">
      <w:pPr>
        <w:spacing w:after="0" w:line="240" w:lineRule="auto"/>
        <w:rPr>
          <w:lang w:val="tr-TR"/>
        </w:rPr>
      </w:pPr>
    </w:p>
    <w:p w:rsidR="009624EC" w:rsidRDefault="009624EC" w:rsidP="00073D37">
      <w:pPr>
        <w:spacing w:after="0" w:line="240" w:lineRule="auto"/>
        <w:rPr>
          <w:lang w:val="tr-TR"/>
        </w:rPr>
      </w:pPr>
    </w:p>
    <w:p w:rsidR="009624EC" w:rsidRPr="009624EC" w:rsidRDefault="009624EC" w:rsidP="00073D37">
      <w:pPr>
        <w:spacing w:after="0" w:line="240" w:lineRule="auto"/>
        <w:rPr>
          <w:b/>
          <w:lang w:val="tr-TR"/>
        </w:rPr>
      </w:pPr>
      <w:r w:rsidRPr="009624EC">
        <w:rPr>
          <w:b/>
          <w:lang w:val="tr-TR"/>
        </w:rPr>
        <w:t>BAŞVURU FORMU</w:t>
      </w:r>
    </w:p>
    <w:p w:rsidR="009624EC" w:rsidRPr="009624EC" w:rsidRDefault="009624EC" w:rsidP="00073D37">
      <w:pPr>
        <w:spacing w:after="0" w:line="240" w:lineRule="auto"/>
        <w:rPr>
          <w:b/>
          <w:lang w:val="tr-TR"/>
        </w:rPr>
      </w:pPr>
    </w:p>
    <w:p w:rsidR="009624EC" w:rsidRPr="009624EC" w:rsidRDefault="009624EC" w:rsidP="00073D37">
      <w:pPr>
        <w:spacing w:after="0" w:line="240" w:lineRule="auto"/>
        <w:rPr>
          <w:b/>
          <w:lang w:val="tr-TR"/>
        </w:rPr>
      </w:pPr>
      <w:r w:rsidRPr="009624EC">
        <w:rPr>
          <w:b/>
          <w:lang w:val="tr-TR"/>
        </w:rPr>
        <w:t>SÖZLEŞME</w:t>
      </w:r>
    </w:p>
    <w:p w:rsidR="00073D37" w:rsidRPr="00073D37" w:rsidRDefault="00073D37" w:rsidP="00073D37">
      <w:pPr>
        <w:spacing w:after="0" w:line="240" w:lineRule="auto"/>
        <w:rPr>
          <w:lang w:val="tr-TR"/>
        </w:rPr>
      </w:pPr>
    </w:p>
    <w:p w:rsidR="00073D37" w:rsidRPr="00620DCD" w:rsidRDefault="00073D37" w:rsidP="00620DCD">
      <w:pPr>
        <w:spacing w:after="0" w:line="240" w:lineRule="auto"/>
        <w:rPr>
          <w:lang w:val="tr-TR"/>
        </w:rPr>
      </w:pPr>
    </w:p>
    <w:sectPr w:rsidR="00073D37" w:rsidRPr="00620D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CD"/>
    <w:rsid w:val="00060D10"/>
    <w:rsid w:val="00073D37"/>
    <w:rsid w:val="000D1E08"/>
    <w:rsid w:val="001A4722"/>
    <w:rsid w:val="001E1D9D"/>
    <w:rsid w:val="002013FF"/>
    <w:rsid w:val="002323F3"/>
    <w:rsid w:val="0032769B"/>
    <w:rsid w:val="00336DAB"/>
    <w:rsid w:val="003975FA"/>
    <w:rsid w:val="003C55BB"/>
    <w:rsid w:val="004D472B"/>
    <w:rsid w:val="00620DCD"/>
    <w:rsid w:val="006C1F99"/>
    <w:rsid w:val="00894176"/>
    <w:rsid w:val="009624EC"/>
    <w:rsid w:val="009F54E9"/>
    <w:rsid w:val="00AB6E0E"/>
    <w:rsid w:val="00B9511A"/>
    <w:rsid w:val="00BA036E"/>
    <w:rsid w:val="00BA4550"/>
    <w:rsid w:val="00BF155B"/>
    <w:rsid w:val="00CF4D79"/>
    <w:rsid w:val="00D37CC5"/>
    <w:rsid w:val="00DB5BDB"/>
    <w:rsid w:val="00E20B60"/>
    <w:rsid w:val="00E66020"/>
    <w:rsid w:val="00EB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2018-01-12T10:09:00Z</dcterms:created>
  <dcterms:modified xsi:type="dcterms:W3CDTF">2018-01-12T10:09:00Z</dcterms:modified>
</cp:coreProperties>
</file>